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661B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61BB4" w:rsidRDefault="00523A9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BB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1BB4" w:rsidRDefault="00523A9D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N АЗ-1119/06, Профсоюза работников народного образования и науки РФ N 287 от 27.05.2024</w:t>
            </w:r>
            <w:r>
              <w:rPr>
                <w:sz w:val="48"/>
              </w:rPr>
              <w:br/>
              <w:t>"О направлении разъяснений"</w:t>
            </w:r>
          </w:p>
        </w:tc>
      </w:tr>
      <w:tr w:rsidR="00661B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1BB4" w:rsidRDefault="00523A9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661BB4" w:rsidRDefault="00661BB4">
      <w:pPr>
        <w:pStyle w:val="ConsPlusNormal0"/>
        <w:sectPr w:rsidR="00661BB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61BB4" w:rsidRDefault="00661BB4">
      <w:pPr>
        <w:pStyle w:val="ConsPlusNormal0"/>
        <w:jc w:val="both"/>
        <w:outlineLvl w:val="0"/>
      </w:pPr>
    </w:p>
    <w:p w:rsidR="00661BB4" w:rsidRDefault="00523A9D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661BB4" w:rsidRDefault="00523A9D">
      <w:pPr>
        <w:pStyle w:val="ConsPlusTitle0"/>
        <w:jc w:val="center"/>
      </w:pPr>
      <w:r>
        <w:t>N АЗ-1119/06</w:t>
      </w:r>
    </w:p>
    <w:p w:rsidR="00661BB4" w:rsidRDefault="00661BB4">
      <w:pPr>
        <w:pStyle w:val="ConsPlusTitle0"/>
        <w:jc w:val="center"/>
      </w:pPr>
    </w:p>
    <w:p w:rsidR="00661BB4" w:rsidRDefault="00523A9D">
      <w:pPr>
        <w:pStyle w:val="ConsPlusTitle0"/>
        <w:jc w:val="center"/>
      </w:pPr>
      <w:r>
        <w:t xml:space="preserve">ПРОФСОЮЗ РАБОТНИКОВ </w:t>
      </w:r>
      <w:proofErr w:type="gramStart"/>
      <w:r>
        <w:t>НАРОДНОГО</w:t>
      </w:r>
      <w:proofErr w:type="gramEnd"/>
      <w:r>
        <w:t xml:space="preserve"> ОБРАЗОВАНИЯ И НАУКИ</w:t>
      </w:r>
    </w:p>
    <w:p w:rsidR="00661BB4" w:rsidRDefault="00523A9D">
      <w:pPr>
        <w:pStyle w:val="ConsPlusTitle0"/>
        <w:jc w:val="center"/>
      </w:pPr>
      <w:r>
        <w:t>РОССИЙСКОЙ ФЕДЕРАЦИИ</w:t>
      </w:r>
    </w:p>
    <w:p w:rsidR="00661BB4" w:rsidRDefault="00523A9D">
      <w:pPr>
        <w:pStyle w:val="ConsPlusTitle0"/>
        <w:jc w:val="center"/>
      </w:pPr>
      <w:r>
        <w:t>N 287</w:t>
      </w:r>
    </w:p>
    <w:p w:rsidR="00661BB4" w:rsidRDefault="00661BB4">
      <w:pPr>
        <w:pStyle w:val="ConsPlusTitle0"/>
        <w:jc w:val="center"/>
      </w:pPr>
    </w:p>
    <w:p w:rsidR="00661BB4" w:rsidRDefault="00523A9D">
      <w:pPr>
        <w:pStyle w:val="ConsPlusTitle0"/>
        <w:jc w:val="center"/>
      </w:pPr>
      <w:r>
        <w:t>ПИСЬМО</w:t>
      </w:r>
    </w:p>
    <w:p w:rsidR="00661BB4" w:rsidRDefault="00523A9D">
      <w:pPr>
        <w:pStyle w:val="ConsPlusTitle0"/>
        <w:jc w:val="center"/>
      </w:pPr>
      <w:r>
        <w:t>от 27 мая 2024 года</w:t>
      </w:r>
    </w:p>
    <w:p w:rsidR="00661BB4" w:rsidRDefault="00661BB4">
      <w:pPr>
        <w:pStyle w:val="ConsPlusTitle0"/>
        <w:jc w:val="center"/>
      </w:pPr>
    </w:p>
    <w:p w:rsidR="00661BB4" w:rsidRDefault="00523A9D">
      <w:pPr>
        <w:pStyle w:val="ConsPlusTitle0"/>
        <w:jc w:val="center"/>
      </w:pPr>
      <w:r>
        <w:t>О НАПРАВЛЕНИИ РАЗЪЯСНЕНИЙ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ind w:firstLine="540"/>
        <w:jc w:val="both"/>
      </w:pPr>
      <w:proofErr w:type="gramStart"/>
      <w:r>
        <w:t xml:space="preserve">Во исполнение пункта 2 протокола заседания Российской трехсторонней комиссии по регулированию социально-трудовых отношений от 24 ноября 2023 г. N 3пр (далее - РТК), а также пункта 5 протокола РТК от 26 мая 2023 года N 5 </w:t>
      </w:r>
      <w:proofErr w:type="spellStart"/>
      <w:r>
        <w:t>Минпросвещения</w:t>
      </w:r>
      <w:proofErr w:type="spellEnd"/>
      <w:r>
        <w:t xml:space="preserve"> России совместно с Пр</w:t>
      </w:r>
      <w:r>
        <w:t xml:space="preserve">офсоюзом работников народного образования и науки Российской Федерации, Минтрудом России и </w:t>
      </w:r>
      <w:proofErr w:type="spellStart"/>
      <w:r>
        <w:t>Рострудом</w:t>
      </w:r>
      <w:proofErr w:type="spellEnd"/>
      <w:r>
        <w:t xml:space="preserve"> разработаны </w:t>
      </w:r>
      <w:hyperlink w:anchor="P31" w:tooltip="Направляются разъяснения по вопросам оформления трудовых отношений с педагогическими работниками в организациях отдыха детей и их оздоровления, в том числе по совместительству, подготовленные Министерством просвещения Российской Федерации совместно с Профессио">
        <w:r>
          <w:rPr>
            <w:color w:val="0000FF"/>
          </w:rPr>
          <w:t>разъяснения</w:t>
        </w:r>
      </w:hyperlink>
      <w:r>
        <w:t xml:space="preserve"> по вопросу оформления трудовых отношений с педагогическими</w:t>
      </w:r>
      <w:proofErr w:type="gramEnd"/>
      <w:r>
        <w:t xml:space="preserve"> работниками в организациях отдыха дете</w:t>
      </w:r>
      <w:r>
        <w:t>й и их оздоровления, в том числе по совместительству (далее - разъяснения).</w:t>
      </w:r>
    </w:p>
    <w:p w:rsidR="00661BB4" w:rsidRDefault="00661B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61B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BB4" w:rsidRDefault="00661B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BB4" w:rsidRDefault="00661B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1BB4" w:rsidRDefault="00523A9D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61BB4" w:rsidRDefault="00523A9D">
            <w:pPr>
              <w:pStyle w:val="ConsPlusNormal0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имеется в виду Письмо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N Пз-741/06 от 16.07.2019, а не от 16.06.2019</w:t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BB4" w:rsidRDefault="00661BB4">
            <w:pPr>
              <w:pStyle w:val="ConsPlusNormal0"/>
            </w:pPr>
          </w:p>
        </w:tc>
      </w:tr>
    </w:tbl>
    <w:p w:rsidR="00661BB4" w:rsidRDefault="00523A9D">
      <w:pPr>
        <w:pStyle w:val="ConsPlusNormal0"/>
        <w:spacing w:before="300"/>
        <w:ind w:firstLine="540"/>
        <w:jc w:val="both"/>
      </w:pPr>
      <w:r>
        <w:t xml:space="preserve">Указанные </w:t>
      </w:r>
      <w:hyperlink w:anchor="P31" w:tooltip="Направляются разъяснения по вопросам оформления трудовых отношений с педагогическими работниками в организациях отдыха детей и их оздоровления, в том числе по совместительству, подготовленные Министерством просвещения Российской Федерации совместно с Профессио">
        <w:r>
          <w:rPr>
            <w:color w:val="0000FF"/>
          </w:rPr>
          <w:t>разъяснения</w:t>
        </w:r>
      </w:hyperlink>
      <w:r>
        <w:t xml:space="preserve"> разработаны взамен ранее утвержденных и направленных в субъекты Российской Федерации </w:t>
      </w:r>
      <w:hyperlink r:id="rId9" w:tooltip="&lt;Письмо&gt; Минпросвещения России от 16.07.2019 N Пз-741/06 &quot;О направлении разъяснений&quot; (вместе с &quot;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">
        <w:r>
          <w:rPr>
            <w:color w:val="0000FF"/>
          </w:rPr>
          <w:t>разъяснений</w:t>
        </w:r>
      </w:hyperlink>
      <w:r>
        <w:t xml:space="preserve"> по вопрос</w:t>
      </w:r>
      <w:r>
        <w:t>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совместительству, от 16 июня 2019 г. N Пз-741/06.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Разъяснения направляются для использования в</w:t>
      </w:r>
      <w:r>
        <w:t xml:space="preserve"> работе в период летней оздоровительной кампании.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jc w:val="right"/>
      </w:pPr>
      <w:r>
        <w:t>Заместитель Министра просвещения</w:t>
      </w:r>
    </w:p>
    <w:p w:rsidR="00661BB4" w:rsidRDefault="00523A9D">
      <w:pPr>
        <w:pStyle w:val="ConsPlusNormal0"/>
        <w:jc w:val="right"/>
      </w:pPr>
      <w:r>
        <w:t>Российской Федерации</w:t>
      </w:r>
    </w:p>
    <w:p w:rsidR="00661BB4" w:rsidRDefault="00523A9D">
      <w:pPr>
        <w:pStyle w:val="ConsPlusNormal0"/>
        <w:jc w:val="right"/>
      </w:pPr>
      <w:r>
        <w:t>А.В.ЗЫРЯНОВА</w:t>
      </w:r>
    </w:p>
    <w:p w:rsidR="00661BB4" w:rsidRDefault="00661BB4">
      <w:pPr>
        <w:pStyle w:val="ConsPlusNormal0"/>
        <w:jc w:val="right"/>
      </w:pPr>
    </w:p>
    <w:p w:rsidR="00661BB4" w:rsidRDefault="00523A9D">
      <w:pPr>
        <w:pStyle w:val="ConsPlusNormal0"/>
        <w:jc w:val="right"/>
      </w:pPr>
      <w:r>
        <w:t>Заместитель Председателя</w:t>
      </w:r>
    </w:p>
    <w:p w:rsidR="00661BB4" w:rsidRDefault="00523A9D">
      <w:pPr>
        <w:pStyle w:val="ConsPlusNormal0"/>
        <w:jc w:val="right"/>
      </w:pPr>
      <w:r>
        <w:t>Общероссийского профсоюза образования</w:t>
      </w:r>
    </w:p>
    <w:p w:rsidR="00661BB4" w:rsidRDefault="00523A9D">
      <w:pPr>
        <w:pStyle w:val="ConsPlusNormal0"/>
        <w:jc w:val="right"/>
      </w:pPr>
      <w:r>
        <w:t>Т.В.КУПРИЯНОВА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661BB4">
      <w:pPr>
        <w:pStyle w:val="ConsPlusNormal0"/>
        <w:ind w:firstLine="540"/>
        <w:jc w:val="both"/>
      </w:pPr>
    </w:p>
    <w:p w:rsidR="00661BB4" w:rsidRDefault="00661BB4">
      <w:pPr>
        <w:pStyle w:val="ConsPlusNormal0"/>
        <w:ind w:firstLine="540"/>
        <w:jc w:val="both"/>
      </w:pPr>
    </w:p>
    <w:p w:rsidR="00661BB4" w:rsidRDefault="00661BB4">
      <w:pPr>
        <w:pStyle w:val="ConsPlusNormal0"/>
        <w:ind w:firstLine="540"/>
        <w:jc w:val="both"/>
      </w:pP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ind w:firstLine="540"/>
        <w:jc w:val="both"/>
        <w:outlineLvl w:val="0"/>
      </w:pPr>
      <w:bookmarkStart w:id="0" w:name="P31"/>
      <w:bookmarkEnd w:id="0"/>
      <w:r>
        <w:t xml:space="preserve">Направляются разъяснения по вопросам оформления трудовых отношений с </w:t>
      </w:r>
      <w:r>
        <w:lastRenderedPageBreak/>
        <w:t>педагогическими работниками в организациях отдыха детей и их оздоровления, в том числе по совместительству, подготовленные Министерством просвещения Российской Федерации совместно с Профе</w:t>
      </w:r>
      <w:r>
        <w:t xml:space="preserve">ссиональным союзом работников народного образования и науки Российской Федерации, Минтрудом России и </w:t>
      </w:r>
      <w:proofErr w:type="spellStart"/>
      <w:r>
        <w:t>Рострудом</w:t>
      </w:r>
      <w:proofErr w:type="spellEnd"/>
      <w:r>
        <w:t>.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Title0"/>
        <w:jc w:val="center"/>
        <w:outlineLvl w:val="1"/>
      </w:pPr>
      <w:r>
        <w:t>I. Общие положения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661BB4">
      <w:pPr>
        <w:pStyle w:val="ConsPlusNormal0"/>
        <w:ind w:firstLine="540"/>
        <w:jc w:val="both"/>
      </w:pPr>
      <w:hyperlink r:id="rId10" w:tooltip="Федеральный закон от 29.12.2012 N 273-ФЗ (ред. от 25.04.2026) &quot;Об образовании в Российской Федерации&quot; {КонсультантПлюс}">
        <w:proofErr w:type="gramStart"/>
        <w:r w:rsidR="00523A9D">
          <w:rPr>
            <w:color w:val="0000FF"/>
          </w:rPr>
          <w:t>Пунктом 21 статьи 2</w:t>
        </w:r>
      </w:hyperlink>
      <w:r w:rsidR="00523A9D">
        <w:t xml:space="preserve"> Федерального закона от 29 декабря 2012 г. N 273-ФЗ "Об образовании в Российской Федерации" (далее - Федеральный закон </w:t>
      </w:r>
      <w:r w:rsidR="00523A9D">
        <w:t>N 273-ФЗ) установлено, что педагогическим работником является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</w:t>
      </w:r>
      <w:r w:rsidR="00523A9D">
        <w:t xml:space="preserve"> организации образовательной деятельности.</w:t>
      </w:r>
      <w:proofErr w:type="gramEnd"/>
      <w:r w:rsidR="00523A9D">
        <w:t xml:space="preserve"> Право на занятие педагогической деятельностью установлено </w:t>
      </w:r>
      <w:hyperlink r:id="rId11" w:tooltip="Федеральный закон от 29.12.2012 N 273-ФЗ (ред. от 25.04.2026) &quot;Об образовании в Российской Федерации&quot; {КонсультантПлюс}">
        <w:r w:rsidR="00523A9D">
          <w:rPr>
            <w:color w:val="0000FF"/>
          </w:rPr>
          <w:t>статьей 46</w:t>
        </w:r>
      </w:hyperlink>
      <w:r w:rsidR="00523A9D">
        <w:t xml:space="preserve"> Федера</w:t>
      </w:r>
      <w:r w:rsidR="00523A9D">
        <w:t>льного закона N 273-ФЗ.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1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2 статьи 46</w:t>
        </w:r>
      </w:hyperlink>
      <w:r>
        <w:t xml:space="preserve"> должности педагогических работников организаций, осуществляющих образовательную деятельность, перечислены в </w:t>
      </w:r>
      <w:hyperlink r:id="rId13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номенклатуре</w:t>
        </w:r>
      </w:hyperlink>
      <w:r>
        <w:t>, утвержденной постановлением Правительства Российской Федерации от 21 февраля 2022 г. N 225.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К организациям, осуществляющим образовательную деятельность, в соответствии с </w:t>
      </w:r>
      <w:hyperlink r:id="rId1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пунктом 20 статьи 2</w:t>
        </w:r>
      </w:hyperlink>
      <w:r>
        <w:t xml:space="preserve"> Федерального закона N 273-ФЗ относятся образовательны</w:t>
      </w:r>
      <w:r>
        <w:t xml:space="preserve">е организации, а также организации, осуществляющие обучение, к которым приравниваются индивидуальные предприниматели, осуществляющие образовательную деятельность. При этом согласно </w:t>
      </w:r>
      <w:hyperlink r:id="rId1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пункту 19</w:t>
        </w:r>
      </w:hyperlink>
      <w:r>
        <w:t xml:space="preserve"> этой же статьи организацией, осуществляющей обучение, является юридическое лицо,</w:t>
      </w:r>
      <w:r>
        <w:t xml:space="preserve"> осуществляющее на основании лицензии наряду с основной деятельностью образовательную деятельность в качестве дополнительного вида деятельности.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1 статьи 31</w:t>
        </w:r>
      </w:hyperlink>
      <w:r>
        <w:t xml:space="preserve"> Федерального закона N 273-ФЗ к организациям, осуществляющим обучение, </w:t>
      </w:r>
      <w:proofErr w:type="gramStart"/>
      <w:r>
        <w:t>относятся</w:t>
      </w:r>
      <w:proofErr w:type="gramEnd"/>
      <w:r>
        <w:t xml:space="preserve"> в том числ</w:t>
      </w:r>
      <w:r>
        <w:t>е осуществляющие образовательную деятельность организации, осуществляющие оздоровление и (или) отдых.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Кроме того, в соответствии с этой же </w:t>
      </w:r>
      <w:hyperlink r:id="rId1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</w:t>
        </w:r>
      </w:hyperlink>
      <w:r>
        <w:t>: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1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3</w:t>
        </w:r>
      </w:hyperlink>
      <w:r>
        <w:t xml:space="preserve"> организации, осуществляющие оздоровление и (или) отдых, вправе осуществлять образовательную деятельность по основным и до</w:t>
      </w:r>
      <w:r>
        <w:t>полнительным общеобразовательным программам, основным программам профессионального обучения;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1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6</w:t>
        </w:r>
      </w:hyperlink>
      <w:r>
        <w:t xml:space="preserve">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</w:t>
      </w:r>
      <w:r>
        <w:t>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В соответствии со </w:t>
      </w:r>
      <w:hyperlink r:id="rId20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color w:val="0000FF"/>
          </w:rPr>
          <w:t>статьей 1</w:t>
        </w:r>
      </w:hyperlink>
      <w:r>
        <w:t xml:space="preserve"> Федерального закона от 24 июля 1998 г. N 124-ФЗ "Об основных гарантиях прав ребенка в</w:t>
      </w:r>
      <w:r>
        <w:t xml:space="preserve"> Российской Федерации" (далее - Федеральный закон N 124-ФЗ) к организациям отдыха детей и их оздоровления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</w:t>
      </w:r>
      <w:r>
        <w:t>па, с круглосуточным или дневным пребыванием, оказывающие услуги по организации отдыха</w:t>
      </w:r>
      <w:proofErr w:type="gramEnd"/>
      <w:r>
        <w:t xml:space="preserve"> и оздоровления детей (организации отдыха детей и их оздоровления сезонного или круглогодичного действия, лагеря, организованные образовательными </w:t>
      </w:r>
      <w:r>
        <w:lastRenderedPageBreak/>
        <w:t>организациями, осуществл</w:t>
      </w:r>
      <w:r>
        <w:t>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</w:t>
      </w:r>
      <w:r>
        <w:t xml:space="preserve">ематической направленности). В целях реализации Федерального </w:t>
      </w:r>
      <w:hyperlink r:id="rId21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124-ФЗ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</w:t>
      </w:r>
      <w:r>
        <w:t xml:space="preserve">ленных Федеральным </w:t>
      </w:r>
      <w:hyperlink r:id="rId22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124-ФЗ.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23" w:tooltip="Приказ Минобрнауки России от 13.07.2017 N 656 &quot;Об утверждении примерных положений об организациях отдыха детей и их оздоровления&quot; (вместе с &quot;Примерным положением об организациях отдыха детей и их оздоровления сезонного действия или круглогодичного действия&quot;, &quot;">
        <w:r>
          <w:rPr>
            <w:color w:val="0000FF"/>
          </w:rPr>
          <w:t>приказу</w:t>
        </w:r>
      </w:hyperlink>
      <w:r>
        <w:t xml:space="preserve"> Министерства образования и науки Российской Федерации от 13 июля 2017 года N 656 (</w:t>
      </w:r>
      <w:proofErr w:type="gramStart"/>
      <w:r>
        <w:t>зарегис</w:t>
      </w:r>
      <w:r>
        <w:t>трирован</w:t>
      </w:r>
      <w:proofErr w:type="gramEnd"/>
      <w:r>
        <w:t xml:space="preserve"> Минюстом России 1 августа 2017 г., регистрационный N 47607) "Об утверждении примерных положений об организациях отдыха детей и их оздоровления" утверждены следующие положения, определяющие типологию лагерей: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примерное положение об организациях отд</w:t>
      </w:r>
      <w:r>
        <w:t>ыха детей и их оздоровления сезонного действия или круглогодичного действия;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примерное положение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</w:t>
      </w:r>
      <w:r>
        <w:t>или дневным пребыванием);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примерное положение о детских лагерях труда и отдыха;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примерное положение о детских лагерях палаточного типа;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примерное положение о детских специализированных (профильных) лагерях, детских лагерях различной тематической направленности.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В рамках настоящих разъяснений рассматриваются трудовые отношения с педагогическими работниками в организациях отдыха детей и их о</w:t>
      </w:r>
      <w:r>
        <w:t xml:space="preserve">здоровления, осуществляющих образовательную деятельность на основании лицензии на осуществление образовательной деятельности (далее - организация). </w:t>
      </w:r>
      <w:proofErr w:type="gramStart"/>
      <w:r>
        <w:t xml:space="preserve">Для осуществления своей деятельности организация в зависимости от сезонного или круглогодичного их действия </w:t>
      </w:r>
      <w:r>
        <w:t>может иметь штат педагогических работников, для которых организация является местом основной работы, а также привлекать для выполнения педагогической работы лиц, для которых работа будет осуществляться по совместительству, в том числе в период нахождения и</w:t>
      </w:r>
      <w:r>
        <w:t>х в ежегодных основных удлиненных и ежегодных дополнительных оплачиваемых отпусков, предоставляемых в других организациях</w:t>
      </w:r>
      <w:proofErr w:type="gramEnd"/>
      <w:r>
        <w:t>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Трудовые отношения регулируются трудовым законодательством и иными нормативными правовыми актами, содержащими нормы трудового права, в том числе в случаях выполнения работы по совместительству.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Title0"/>
        <w:jc w:val="center"/>
        <w:outlineLvl w:val="1"/>
      </w:pPr>
      <w:r>
        <w:t xml:space="preserve">II. Заключение трудового договора с </w:t>
      </w:r>
      <w:proofErr w:type="gramStart"/>
      <w:r>
        <w:t>педагогическими</w:t>
      </w:r>
      <w:proofErr w:type="gramEnd"/>
    </w:p>
    <w:p w:rsidR="00661BB4" w:rsidRDefault="00523A9D">
      <w:pPr>
        <w:pStyle w:val="ConsPlusTitle0"/>
        <w:jc w:val="center"/>
      </w:pPr>
      <w:r>
        <w:t>работника</w:t>
      </w:r>
      <w:r>
        <w:t>ми в организации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Normal0"/>
        <w:ind w:firstLine="540"/>
        <w:jc w:val="both"/>
      </w:pPr>
      <w: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Российской Федерации (</w:t>
      </w:r>
      <w:hyperlink r:id="rId2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статья 16</w:t>
        </w:r>
      </w:hyperlink>
      <w:r>
        <w:t xml:space="preserve"> Кодекса) (далее - Кодекс).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lastRenderedPageBreak/>
        <w:t xml:space="preserve">1. </w:t>
      </w:r>
      <w:proofErr w:type="gramStart"/>
      <w:r>
        <w:t>Особенности регулирования труда педагогич</w:t>
      </w:r>
      <w:r>
        <w:t xml:space="preserve">еских работников, в том числе в организациях, предусматриваются в соответствии с </w:t>
      </w:r>
      <w:hyperlink r:id="rId2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главой 52</w:t>
        </w:r>
      </w:hyperlink>
      <w:r>
        <w:t xml:space="preserve"> Кодекса, с положениями </w:t>
      </w:r>
      <w:hyperlink r:id="rId2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статьи 47</w:t>
        </w:r>
      </w:hyperlink>
      <w:r>
        <w:t xml:space="preserve"> Федерального закона N 273-ФЗ, другими законодательными и иными нормативными правовыми актами, а также актами, принимаемыми в виде рекомендаций &lt;1&gt;. Требования </w:t>
      </w:r>
      <w:r>
        <w:t>к педагогическим работникам, в частности к их образованию, квалификации, прохождению аттестации, отсутствию судимости за отдельные преступления (</w:t>
      </w:r>
      <w:hyperlink r:id="rId2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ч. 1 ст</w:t>
        </w:r>
        <w:proofErr w:type="gramEnd"/>
        <w:r>
          <w:rPr>
            <w:color w:val="0000FF"/>
          </w:rPr>
          <w:t xml:space="preserve">. </w:t>
        </w:r>
        <w:proofErr w:type="gramStart"/>
        <w:r>
          <w:rPr>
            <w:color w:val="0000FF"/>
          </w:rPr>
          <w:t>46</w:t>
        </w:r>
      </w:hyperlink>
      <w:r>
        <w:t xml:space="preserve">, </w:t>
      </w:r>
      <w:hyperlink r:id="rId2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п. 8 ч. 1 ст. 48</w:t>
        </w:r>
      </w:hyperlink>
      <w:r>
        <w:t xml:space="preserve"> Федерального закона N 273-ФЗ, </w:t>
      </w:r>
      <w:hyperlink r:id="rId2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ч. 2 ст. 331</w:t>
        </w:r>
      </w:hyperlink>
      <w:r>
        <w:t xml:space="preserve"> Кодекса).</w:t>
      </w:r>
      <w:proofErr w:type="gramEnd"/>
    </w:p>
    <w:p w:rsidR="00661BB4" w:rsidRDefault="00523A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&lt;</w:t>
      </w:r>
      <w:proofErr w:type="gramStart"/>
      <w:r>
        <w:t>1</w:t>
      </w:r>
      <w:proofErr w:type="gramEnd"/>
      <w:r>
        <w:t xml:space="preserve">&gt; Например, примерное </w:t>
      </w:r>
      <w:hyperlink r:id="rId30" w:tooltip="&lt;Письмо&gt; Минпросвещения России, Профсоюза работников народного образования и науки РФ от 20.08.2019 N ИП-941/06/484 &quot;О примерном положении о нормах профессиональной этики педагогических работников&quot; {КонсультантПлюс}">
        <w:r>
          <w:rPr>
            <w:color w:val="0000FF"/>
          </w:rPr>
          <w:t>положение</w:t>
        </w:r>
      </w:hyperlink>
      <w:r>
        <w:t xml:space="preserve"> о нормах профессиональной этики педагогических работников. (Письмо </w:t>
      </w:r>
      <w:proofErr w:type="spellStart"/>
      <w:r>
        <w:t>Минпросвещения</w:t>
      </w:r>
      <w:proofErr w:type="spellEnd"/>
      <w:r>
        <w:t xml:space="preserve"> России от 20.08.2019 N ИП-941/06/484).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ind w:firstLine="540"/>
        <w:jc w:val="both"/>
      </w:pPr>
      <w:r>
        <w:t>Работодатель при приеме педагогического работника на работу з</w:t>
      </w:r>
      <w:r>
        <w:t xml:space="preserve">аключает с ним трудовой договор в порядке и на условиях, установленных </w:t>
      </w:r>
      <w:hyperlink r:id="rId3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главой 11</w:t>
        </w:r>
      </w:hyperlink>
      <w:r>
        <w:t xml:space="preserve"> Кодекса, в том числе ведет на него трудовую книжку (формирует сведения о трудовой деятельности в электронном виде).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Должностные обязанности (трудовая функция) педагогических работников ук</w:t>
      </w:r>
      <w:r>
        <w:t>азываются в трудовых договорах, отнесенных к обязательным для включения в трудовой договор условиям (</w:t>
      </w:r>
      <w:hyperlink r:id="rId3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57</w:t>
        </w:r>
      </w:hyperlink>
      <w:r>
        <w:t xml:space="preserve"> Кодекса), либо предусматриваются в должностных инструкциях работников, разрабатываемых в соответствии с квалификационными характеристиками &lt;2&gt;, являющихся приложен</w:t>
      </w:r>
      <w:r>
        <w:t>ием к трудовому договору (далее - трудовой договор).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&lt;2&gt; </w:t>
      </w:r>
      <w:hyperlink r:id="rId33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 августа 2010 г. N 76</w:t>
      </w:r>
      <w:r>
        <w:t>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</w:t>
      </w:r>
      <w:r>
        <w:t>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</w:t>
      </w:r>
      <w:proofErr w:type="gramEnd"/>
      <w:r>
        <w:t xml:space="preserve"> </w:t>
      </w:r>
      <w:proofErr w:type="gramStart"/>
      <w:r>
        <w:t xml:space="preserve">Российской Федерации 1 июля 2011 г., регистрационный N </w:t>
      </w:r>
      <w:r>
        <w:t>21240).</w:t>
      </w:r>
      <w:proofErr w:type="gramEnd"/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ind w:firstLine="540"/>
        <w:jc w:val="both"/>
      </w:pPr>
      <w:r>
        <w:t>Также обязательными для включения в трудовой договор являются следующие условия: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место работы (с указанием обособленного структурного подразделения и его местонахождения);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дата начала работы;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условия оплаты труда (в том числе размер должностного о</w:t>
      </w:r>
      <w:r>
        <w:t>клада, доплаты, надбавки и поощрительные выплаты, включая выплаты компенсационного и стимулирующего характера);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режим рабочего времени и времени отдыха;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условие об обязательном социальном страховании работника.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Обязанности того или иного работника вытекают</w:t>
      </w:r>
      <w:r>
        <w:t xml:space="preserve"> прежде всего из выполняемой им трудовой </w:t>
      </w:r>
      <w:r>
        <w:lastRenderedPageBreak/>
        <w:t>функции (работы по должности в соответствии со штатным расписанием с указанием квалификации; конкретного вида поручаемой работнику работы), которые могут быть закреплены в трудовом договоре.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Трудовой договор, содержащий должностные (трудовые) обязанности работника по замещаемой должности, также допускает уточнение перечня работ, которые свойственны соответствующей должности в конкретных организационно-педагогических условиях (</w:t>
      </w:r>
      <w:hyperlink r:id="rId34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п. 5</w:t>
        </w:r>
      </w:hyperlink>
      <w:r>
        <w:t xml:space="preserve"> раздела "Общие положения" квалификационных характеристик приказа N 761н).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Внесение изменений в трудовой договор может быть связано с изменением определенных сторонами условий трудового договора (</w:t>
      </w:r>
      <w:hyperlink r:id="rId3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статьи 72</w:t>
        </w:r>
      </w:hyperlink>
      <w:r>
        <w:t xml:space="preserve">, </w:t>
      </w:r>
      <w:hyperlink r:id="rId3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74</w:t>
        </w:r>
      </w:hyperlink>
      <w:r>
        <w:t xml:space="preserve"> ТК РФ). В этом случае должны быть соблюдены требования о заблаговременном (не менее чем за 2 месяца) письменном уведомлении об этом работника, содержащ</w:t>
      </w:r>
      <w:r>
        <w:t>им информацию о причинах, вызвавших необходимость таких изменений.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Работодатель обязан предоставить работнику работу, обусловленную трудовым договором (</w:t>
      </w:r>
      <w:hyperlink r:id="rId3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статья 22</w:t>
        </w:r>
      </w:hyperlink>
      <w:r>
        <w:t xml:space="preserve"> Кодекса). Требовать от работника выполнения работы, не обусловленной трудовым договором, запрещается (</w:t>
      </w:r>
      <w:hyperlink r:id="rId3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статья 60</w:t>
        </w:r>
      </w:hyperlink>
      <w:r>
        <w:t xml:space="preserve"> Кодекс</w:t>
      </w:r>
      <w:r>
        <w:t>а).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2. На основании </w:t>
      </w:r>
      <w:hyperlink r:id="rId3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статей 60.1</w:t>
        </w:r>
      </w:hyperlink>
      <w:r>
        <w:t xml:space="preserve"> и </w:t>
      </w:r>
      <w:hyperlink r:id="rId4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282</w:t>
        </w:r>
      </w:hyperlink>
      <w:r>
        <w:t xml:space="preserve"> Кодекса работник, имеющий основное место работы,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</w:t>
      </w:r>
      <w:r>
        <w:t>го работодателя (внешнее совместительство).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661BB4" w:rsidRDefault="00661BB4">
      <w:pPr>
        <w:pStyle w:val="ConsPlusNormal0"/>
        <w:spacing w:before="240"/>
        <w:ind w:firstLine="540"/>
        <w:jc w:val="both"/>
      </w:pPr>
      <w:hyperlink r:id="rId41" w:tooltip="&quot;Трудовой кодекс Российской Федерации&quot; от 30.12.2001 N 197-ФЗ (ред. от 29.12.2025, с изм. от 06.02.2026) {КонсультантПлюс}">
        <w:r w:rsidR="00523A9D">
          <w:rPr>
            <w:color w:val="0000FF"/>
          </w:rPr>
          <w:t>Кодекс</w:t>
        </w:r>
      </w:hyperlink>
      <w:r w:rsidR="00523A9D">
        <w:t xml:space="preserve"> в исключение из общих правил предусматривает установление особенностей регулиров</w:t>
      </w:r>
      <w:r w:rsidR="00523A9D">
        <w:t>ания труда по совместительству для педагогических работников (</w:t>
      </w:r>
      <w:hyperlink r:id="rId42" w:tooltip="&quot;Трудовой кодекс Российской Федерации&quot; от 30.12.2001 N 197-ФЗ (ред. от 29.12.2025, с изм. от 06.02.2026) {КонсультантПлюс}">
        <w:r w:rsidR="00523A9D">
          <w:rPr>
            <w:color w:val="0000FF"/>
          </w:rPr>
          <w:t>часть шестая статьи 282</w:t>
        </w:r>
      </w:hyperlink>
      <w:r w:rsidR="00523A9D">
        <w:t xml:space="preserve"> Кодекса).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Такие особенности установлены </w:t>
      </w:r>
      <w:hyperlink r:id="rId43" w:tooltip="Постановление Минтруда РФ от 30.06.2003 N 41 &quot;Об особенностях работы по совместительству педагогических, медицинских, фармацевтических работников и работников культуры&quot; (Зарегистрировано в Минюсте РФ 07.08.2003 N 4963) {КонсультантПлюс}">
        <w:r>
          <w:rPr>
            <w:color w:val="0000FF"/>
          </w:rPr>
          <w:t>постановлением</w:t>
        </w:r>
      </w:hyperlink>
      <w:r>
        <w:t xml:space="preserve"> Минтруда России от 30 июня 2003 г. N 41 "Об особе</w:t>
      </w:r>
      <w:r>
        <w:t>нностях работы по совместительству педагогических, медицинских, фармацевтических работников и работников культуры".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Указанные работники вправе выполнять другую регулярную оплачиваемую работу на условиях трудового договора в свободное от основной работы вре</w:t>
      </w:r>
      <w:r>
        <w:t>мя по месту их основной работы или в других организациях, в том числе по аналогичной должности, специальности, профессии, и в случаях, когда установлена сокращенная продолжительность рабочего времени.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Title0"/>
        <w:jc w:val="center"/>
        <w:outlineLvl w:val="1"/>
      </w:pPr>
      <w:r>
        <w:t>III. Особенности регулирования рабочего времени</w:t>
      </w:r>
    </w:p>
    <w:p w:rsidR="00661BB4" w:rsidRDefault="00523A9D">
      <w:pPr>
        <w:pStyle w:val="ConsPlusTitle0"/>
        <w:jc w:val="center"/>
      </w:pPr>
      <w:r>
        <w:t>педаго</w:t>
      </w:r>
      <w:r>
        <w:t>гических работников в организации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Normal0"/>
        <w:ind w:firstLine="540"/>
        <w:jc w:val="both"/>
      </w:pPr>
      <w:r>
        <w:t xml:space="preserve">В соответствии со </w:t>
      </w:r>
      <w:hyperlink r:id="rId4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статьями 92</w:t>
        </w:r>
      </w:hyperlink>
      <w:r>
        <w:t xml:space="preserve"> и </w:t>
      </w:r>
      <w:hyperlink r:id="rId4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333</w:t>
        </w:r>
      </w:hyperlink>
      <w:r>
        <w:t xml:space="preserve"> Кодекса педагогическим работникам организаций устанавливается сокращенная продолжительность рабочего времени, не более 36 часов работы в неделю.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4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частью третьей статьи 333</w:t>
        </w:r>
      </w:hyperlink>
      <w:r>
        <w:t xml:space="preserve"> Кодекса в зависимости от должности и (ил</w:t>
      </w:r>
      <w:r>
        <w:t xml:space="preserve">и) </w:t>
      </w:r>
      <w:r>
        <w:lastRenderedPageBreak/>
        <w:t>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</w:t>
      </w:r>
      <w:r>
        <w:t>я ее изменения, случаи установления верхнего предела учебной нагрузки педагогических работников определяются федеральным органом исполнительной власти в установленном</w:t>
      </w:r>
      <w:proofErr w:type="gramEnd"/>
      <w:r>
        <w:t xml:space="preserve"> данной </w:t>
      </w:r>
      <w:hyperlink r:id="rId4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</w:t>
        </w:r>
      </w:hyperlink>
      <w:r>
        <w:t xml:space="preserve"> </w:t>
      </w:r>
      <w:proofErr w:type="gramStart"/>
      <w:r>
        <w:t>порядке</w:t>
      </w:r>
      <w:proofErr w:type="gramEnd"/>
      <w:r>
        <w:t>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>В настоящее время регулирование указанных вопросов в отношении педагогических</w:t>
      </w:r>
      <w:r>
        <w:t xml:space="preserve"> работников осуществляется в соответствии с </w:t>
      </w:r>
      <w:hyperlink r:id="rId48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22 декабря 2014 г. N 1601 "</w:t>
      </w:r>
      <w: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</w:t>
      </w:r>
      <w:r>
        <w:t xml:space="preserve">ями) (далее - приказ </w:t>
      </w:r>
      <w:proofErr w:type="spellStart"/>
      <w:r>
        <w:t>Минобрнауки</w:t>
      </w:r>
      <w:proofErr w:type="spellEnd"/>
      <w:r>
        <w:t xml:space="preserve"> России N 1601</w:t>
      </w:r>
      <w:proofErr w:type="gramEnd"/>
      <w:r>
        <w:t>), с учетом типа организаций, осуществляющих образовательную деятельность (включая организации, осуществляющие обучение, независимо от их организационно-правовой формы), в которых выполняется педагогическая раб</w:t>
      </w:r>
      <w:r>
        <w:t>ота, и занимаемой в организации должности, а также других особенностей.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Следует иметь в виду, что </w:t>
      </w:r>
      <w:hyperlink r:id="rId49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N 160</w:t>
      </w:r>
      <w:r>
        <w:t>1 для одних педагогических работников установлена продолжительность рабочего времени, составляющая 36 или 30 часов в неделю, а для других - нормы часов педагогической работы за ставку заработной платы, составляющие 18, 20, 24, 25, 30 или 36 часов в неделю,</w:t>
      </w:r>
      <w:r>
        <w:t xml:space="preserve"> в зависимости от должности и особенностей труда, являющиеся расчетными величинами для исчисления заработной</w:t>
      </w:r>
      <w:proofErr w:type="gramEnd"/>
      <w:r>
        <w:t xml:space="preserve"> платы с учетом фактического объема педагогической работы в неделю.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К примеру, продолжительность рабочего времени, составляющая 36 часов работы в не</w:t>
      </w:r>
      <w:r>
        <w:t xml:space="preserve">делю, предусмотрена </w:t>
      </w:r>
      <w:hyperlink r:id="rId50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пунктом 2.1</w:t>
        </w:r>
      </w:hyperlink>
      <w:r>
        <w:t xml:space="preserve"> приложения 1 к приказу </w:t>
      </w:r>
      <w:proofErr w:type="spellStart"/>
      <w:r>
        <w:t>Минобрнауки</w:t>
      </w:r>
      <w:proofErr w:type="spellEnd"/>
      <w:r>
        <w:t xml:space="preserve"> России N 1601 для педагогов-психологов, методистов, инструкторов</w:t>
      </w:r>
      <w:r>
        <w:t>-методистов, социальных педагогов, педагогов-организаторов, старших вожатых.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Нормы часов педагогической работы за ставку заработной платы предусмотрены для педагогических работников </w:t>
      </w:r>
      <w:hyperlink r:id="rId51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пунктами 2.3</w:t>
        </w:r>
      </w:hyperlink>
      <w:r>
        <w:t xml:space="preserve"> - </w:t>
      </w:r>
      <w:hyperlink r:id="rId52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2.8</w:t>
        </w:r>
      </w:hyperlink>
      <w:r>
        <w:t xml:space="preserve"> приложения 1 к приказу </w:t>
      </w:r>
      <w:proofErr w:type="spellStart"/>
      <w:r>
        <w:t>Минобрнауки</w:t>
      </w:r>
      <w:proofErr w:type="spellEnd"/>
      <w:r>
        <w:t xml:space="preserve"> России N 1601.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>При этом пе</w:t>
      </w:r>
      <w:r>
        <w:t>дагогические работники не лишены права осуществлять трудовую деятельность сверх сокращенной продолжительности рабочего времени, работая по совместительству, или выполняя с письменного согласия педагогическую работу сверх норм часов педагогической работы, у</w:t>
      </w:r>
      <w:r>
        <w:t>становленных за ставку заработной платы, с соответствующей оплатой труда, а также дополнительную работу, не входящую в должностные обязанности, за дополнительную оплату.</w:t>
      </w:r>
      <w:proofErr w:type="gramEnd"/>
    </w:p>
    <w:p w:rsidR="00661BB4" w:rsidRDefault="00523A9D">
      <w:pPr>
        <w:pStyle w:val="ConsPlusNormal0"/>
        <w:spacing w:before="240"/>
        <w:ind w:firstLine="540"/>
        <w:jc w:val="both"/>
      </w:pPr>
      <w:r>
        <w:t>Продолжительность работы по совместительству педагогических работников не может превыш</w:t>
      </w:r>
      <w:r>
        <w:t>ать половины месячной нормы рабочего времени, исчисленной из установленной продолжительности рабочей недели по должности, по которой работа осуществляется по совместительству (</w:t>
      </w:r>
      <w:hyperlink r:id="rId5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глава 44</w:t>
        </w:r>
      </w:hyperlink>
      <w:r>
        <w:t xml:space="preserve"> Кодекса). При этом продолжительность рабочего времени по совместительству определяе</w:t>
      </w:r>
      <w:r>
        <w:t>тся исходя из продолжительности рабочего времени (норм часов педагогической работы, установленных за ставку заработной платы), установленных для конкретной должности педагогических работников.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5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334</w:t>
        </w:r>
      </w:hyperlink>
      <w:r>
        <w:t xml:space="preserve"> Кодекса педагогическим работникам предоставляет</w:t>
      </w:r>
      <w:r>
        <w:t xml:space="preserve">ся </w:t>
      </w:r>
      <w:r>
        <w:lastRenderedPageBreak/>
        <w:t>ежегодный основной удлиненный оплачиваемый отпуск, продолжительность которого устанавливается Правительством Российской Федерации (</w:t>
      </w:r>
      <w:hyperlink r:id="rId55" w:tooltip="Постановление Правительства РФ от 14.05.2015 N 466 (ред. от 07.04.2017) &quot;О ежегодных основных удлиненных оплачиваемых отпусках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мая 2015 г. N 466, действующего до 1 се</w:t>
      </w:r>
      <w:r>
        <w:t xml:space="preserve">нтября 2024 г. Далее применяется </w:t>
      </w:r>
      <w:hyperlink r:id="rId56" w:tooltip="Постановление Правительства РФ от 03.04.2024 N 415 &quot;О ежегодных основных удлиненных оплачиваемых отпусках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апреля 2024 г. N 415).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Title0"/>
        <w:jc w:val="center"/>
        <w:outlineLvl w:val="1"/>
      </w:pPr>
      <w:r>
        <w:t>IV. Особенности регулирования рабочего времени</w:t>
      </w:r>
    </w:p>
    <w:p w:rsidR="00661BB4" w:rsidRDefault="00523A9D">
      <w:pPr>
        <w:pStyle w:val="ConsPlusTitle0"/>
        <w:jc w:val="center"/>
      </w:pPr>
      <w:r>
        <w:t>педагогических работников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57" w:tooltip="Приказ Минобрнауки России от 11.05.2016 N 536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&quot; (Зарегистрировано в Минюсте России 01.06.2016 N 42388">
        <w:r>
          <w:rPr>
            <w:color w:val="0000FF"/>
          </w:rPr>
          <w:t>пунктом 4.1</w:t>
        </w:r>
      </w:hyperlink>
      <w:r>
        <w:t xml:space="preserve"> приказа </w:t>
      </w:r>
      <w:proofErr w:type="spellStart"/>
      <w:r>
        <w:t>Минобрнауки</w:t>
      </w:r>
      <w:proofErr w:type="spellEnd"/>
      <w:r>
        <w:t xml:space="preserve"> России от 11 мая 2016 г. N 536 "Об утверждении Особенностей режима рабочего времени и времени отдыха</w:t>
      </w:r>
      <w:r>
        <w:t xml:space="preserve"> педагогических и иных работников организаций, осуществляющих образовательную деятельность" (далее - приказ N 536) периоды каникулярного времени, установленные для обучающихся соответствующих образовательных организаций и не совпадающие для педагогических </w:t>
      </w:r>
      <w:r>
        <w:t>работников с установленными им соответственно ежегодными основными удлиненными и ежегодными</w:t>
      </w:r>
      <w:proofErr w:type="gramEnd"/>
      <w:r>
        <w:t xml:space="preserve"> дополнительными оплачиваемыми отпусками (далее соответственно - каникулярное время, отпуск), являются для них рабочим временем.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В эти периоды согласно </w:t>
      </w:r>
      <w:hyperlink r:id="rId58" w:tooltip="Приказ Минобрнауки России от 11.05.2016 N 536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&quot; (Зарегистрировано в Минюсте России 01.06.2016 N 42388">
        <w:r>
          <w:rPr>
            <w:color w:val="0000FF"/>
          </w:rPr>
          <w:t>пункту 4.2</w:t>
        </w:r>
      </w:hyperlink>
      <w:r>
        <w:t xml:space="preserve"> указанного приказа уточняется режим рабочего времени педагогических работников, которые в каникулярное время выполняют педагогическу</w:t>
      </w:r>
      <w:r>
        <w:t>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объема учебной (тренировочной) нагрузки (педагогической работы), определенной им</w:t>
      </w:r>
      <w:r>
        <w:t xml:space="preserve"> до начала каникулярного времени, а также времени, необходимого для выполнения работ, предусмотренных</w:t>
      </w:r>
      <w:proofErr w:type="gramEnd"/>
      <w:r>
        <w:t xml:space="preserve"> </w:t>
      </w:r>
      <w:hyperlink r:id="rId59" w:tooltip="Приказ Минобрнауки России от 11.05.2016 N 536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&quot; (Зарегистрировано в Минюсте России 01.06.2016 N 42388">
        <w:r>
          <w:rPr>
            <w:color w:val="0000FF"/>
          </w:rPr>
          <w:t>пунктом 2.3</w:t>
        </w:r>
      </w:hyperlink>
      <w:r>
        <w:t xml:space="preserve"> приказа N 536 (п</w:t>
      </w:r>
      <w:r>
        <w:t>ри условии, что выполнение таких работ планируется в каникулярное время).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Продолжительность рабочего времени учителей в каникулярный период не </w:t>
      </w:r>
      <w:proofErr w:type="gramStart"/>
      <w:r>
        <w:t>изменяется и фактически соответствует</w:t>
      </w:r>
      <w:proofErr w:type="gramEnd"/>
      <w:r>
        <w:t xml:space="preserve"> нормируемой части рабочего времени, связанной с их учебной нагрузкой в пери</w:t>
      </w:r>
      <w:r>
        <w:t xml:space="preserve">од учебного года, поскольку выполнение иных видов работы (классное руководство, проверка письменных работ, участие в работе </w:t>
      </w:r>
      <w:proofErr w:type="spellStart"/>
      <w:r>
        <w:t>методобъединений</w:t>
      </w:r>
      <w:proofErr w:type="spellEnd"/>
      <w:r>
        <w:t xml:space="preserve"> и т.д.) не имеет конкретной их продолжительности в часах, минутах.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В случае если в каникулярный период образователь</w:t>
      </w:r>
      <w:r>
        <w:t>ные организации обеспечивают отдых детей и их оздоровление, а, к примеру, учителя, не находящиеся в отпуске, привлекаются для педагогической работы с такими детьми, то работодатели не вправе устанавливать им в каникулярное время, не совпадающее с их отпуск</w:t>
      </w:r>
      <w:r>
        <w:t>ом, продолжительность рабочего времени, предусмотренную для воспитателей.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Вместе с тем, в каникулярный период может изменяться характер работы таких педагогических работников и перечень выполняемых ими работ (обязанностей).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Основанием для уточнения перечня</w:t>
      </w:r>
      <w:r>
        <w:t xml:space="preserve"> работ по должностям работников образования в указанные периоды, не совпадающие с отпусками работников, являются: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- </w:t>
      </w:r>
      <w:hyperlink r:id="rId60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раздел</w:t>
        </w:r>
      </w:hyperlink>
      <w:r>
        <w:t xml:space="preserve"> "Общие</w:t>
      </w:r>
      <w:r>
        <w:t xml:space="preserve"> положения" квалификационных характеристик должностей работников образования приказа </w:t>
      </w:r>
      <w:proofErr w:type="spellStart"/>
      <w:r>
        <w:t>Минздравсоцразвития</w:t>
      </w:r>
      <w:proofErr w:type="spellEnd"/>
      <w:r>
        <w:t xml:space="preserve"> России N 761н;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- </w:t>
      </w:r>
      <w:hyperlink r:id="rId61" w:tooltip="Приказ Минобрнауки России от 11.05.2016 N 536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&quot; (Зарегистрировано в Минюсте России 01.06.2016 N 42388">
        <w:r>
          <w:rPr>
            <w:color w:val="0000FF"/>
          </w:rPr>
          <w:t>раздел IV</w:t>
        </w:r>
      </w:hyperlink>
      <w:r>
        <w:t xml:space="preserve"> "Режим рабочего времени педагогических работников и иных работников в </w:t>
      </w:r>
      <w:r>
        <w:lastRenderedPageBreak/>
        <w:t xml:space="preserve">каникулярное время приказа </w:t>
      </w:r>
      <w:proofErr w:type="spellStart"/>
      <w:r>
        <w:t>Минобрнауки</w:t>
      </w:r>
      <w:proofErr w:type="spellEnd"/>
      <w:r>
        <w:t xml:space="preserve"> России от 11 </w:t>
      </w:r>
      <w:r>
        <w:t>мая 2016 года N 536.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62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пунктом 5</w:t>
        </w:r>
      </w:hyperlink>
      <w:r>
        <w:t xml:space="preserve"> раздела "Общие положения" квалификационных характеристик должностей работников об</w:t>
      </w:r>
      <w:r>
        <w:t>разования приказа N 761н допускается уточнение перечня выполняемых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работников; отмена для обу</w:t>
      </w:r>
      <w:r>
        <w:t>чающихся, воспитанников учебных занятий; изменение режима образовательного процесса по санитарно-эпидемиологическим, климатическим и иным основаниям и т.п.).</w:t>
      </w:r>
      <w:proofErr w:type="gramEnd"/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Привлечение к работе в каникулярное время, не совпадающее с отпуском, осуществляется на основании </w:t>
      </w:r>
      <w:r>
        <w:t>соответствующих распорядительных актов работодателя, в которых одновременно определяются выполняемые работниками обязанности и график работы.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К примеру, в уточненный перечень работ педагогических работников в каникулярный период, не совпадающий с их отпуск</w:t>
      </w:r>
      <w:r>
        <w:t>ом, могут быть включены обязанности, предусмотренные квалификационными характеристиками по должностям воспитателей.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>При составлении графика работы объем установленной недельной учебной нагрузки (педагогической работы) в эти периоды с письменного согласия п</w:t>
      </w:r>
      <w:r>
        <w:t>едагогических работников может быть выполнен с согласия работника за меньшее количество дней в неделю или месяц по сравнению с установленным до этого расписанием учебных занятий (графиком работы), но с большей ежедневной продолжительностью рабочего времени</w:t>
      </w:r>
      <w:r>
        <w:t>, т.е. введен суммированный учет рабочего времени в 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</w:t>
      </w:r>
      <w:hyperlink r:id="rId6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104</w:t>
        </w:r>
      </w:hyperlink>
      <w:r>
        <w:t xml:space="preserve"> ТК РФ.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>За время работы в указанных случаях оплата труда учителей и других педагогических работников производится из расчета заработной платы, установленной им при тарификации, предшеств</w:t>
      </w:r>
      <w:r>
        <w:t>ующей этим периодам, т.е. с учетом сохранения всех выплат, связанных с оплатой за весь установленный объем учебной нагрузки (педагогической работы), а также с выплатами компенсационного и стимулирующего характера, носящими постоянный характер в течение уче</w:t>
      </w:r>
      <w:r>
        <w:t>бного года.</w:t>
      </w:r>
      <w:proofErr w:type="gramEnd"/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Если отдых и оздоровление детей осуществляется в организациях, осуществляющих лечение, оздоровление и (или) отдых, а также социальное обслуживание, то согласно </w:t>
      </w:r>
      <w:hyperlink r:id="rId64" w:tooltip="Приказ Минобрнауки России от 11.05.2016 N 536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&quot; (Зарегистрировано в Минюсте России 01.06.2016 N 42388">
        <w:r>
          <w:rPr>
            <w:color w:val="0000FF"/>
          </w:rPr>
          <w:t>пункту 6.1 раздела VI</w:t>
        </w:r>
      </w:hyperlink>
      <w:r>
        <w:t xml:space="preserve"> приложения к приказу N 536 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</w:t>
      </w:r>
      <w:r>
        <w:t>те в той же местности в этих организациях, определяется</w:t>
      </w:r>
      <w:proofErr w:type="gramEnd"/>
      <w:r>
        <w:t xml:space="preserve"> в порядке и на условиях, предусмотренных для режима рабочего времени педагогических работников и иных работников в каникулярное время.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Привлечение учителей, других педагогических работников, а также и</w:t>
      </w:r>
      <w:r>
        <w:t xml:space="preserve">ных работников в каникулярное время, не совпадающее с их отпуском, к работе в качестве руководителей длительных (без возвращения в тот же день) походов, экспедиций, экскурсий, путешествий в другую местность согласно </w:t>
      </w:r>
      <w:hyperlink r:id="rId65" w:tooltip="Приказ Минобрнауки России от 11.05.2016 N 536 &quot;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&quot; (Зарегистрировано в Минюсте России 01.06.2016 N 42388">
        <w:r>
          <w:rPr>
            <w:color w:val="0000FF"/>
          </w:rPr>
          <w:t>пункту 6.2</w:t>
        </w:r>
      </w:hyperlink>
      <w:r>
        <w:t xml:space="preserve"> приказа N 536 допускается в соответствии с законодательством Российской Федерации &lt;3&gt;.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lastRenderedPageBreak/>
        <w:t xml:space="preserve">&lt;3&gt; </w:t>
      </w:r>
      <w:hyperlink r:id="rId6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Глава 24</w:t>
        </w:r>
      </w:hyperlink>
      <w:r>
        <w:t xml:space="preserve"> Кодекса "Гарантии при направлении работни</w:t>
      </w:r>
      <w:r>
        <w:t>ков в служебные командировки, другие служебные поездки и переезда на работу в другую местность".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Title0"/>
        <w:jc w:val="center"/>
        <w:outlineLvl w:val="1"/>
      </w:pPr>
      <w:r>
        <w:t>V. Ограничения в применении гражданско-правовых договоров</w:t>
      </w:r>
    </w:p>
    <w:p w:rsidR="00661BB4" w:rsidRDefault="00523A9D">
      <w:pPr>
        <w:pStyle w:val="ConsPlusTitle0"/>
        <w:jc w:val="center"/>
      </w:pPr>
      <w:r>
        <w:t>в организациях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ind w:firstLine="540"/>
        <w:jc w:val="both"/>
      </w:pPr>
      <w:r>
        <w:t xml:space="preserve">В соответствии со </w:t>
      </w:r>
      <w:hyperlink r:id="rId6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15</w:t>
        </w:r>
      </w:hyperlink>
      <w:r>
        <w:t xml:space="preserve"> Кодекса отношения, основанные на соглашении между работником и работод</w:t>
      </w:r>
      <w:r>
        <w:t>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</w:t>
      </w:r>
      <w:r>
        <w:t>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</w:t>
      </w:r>
      <w:r>
        <w:t>м договором, соглашениями, локальными нормативными актами, трудовым договором, являются трудовыми отношениями.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При этом заключение гражданско-правовых договоров, фактически регулирующих трудовые отношения между работником и работодателем, не допускаются (</w:t>
      </w:r>
      <w:hyperlink r:id="rId6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 xml:space="preserve">абзац второй </w:t>
        </w:r>
        <w:r>
          <w:rPr>
            <w:color w:val="0000FF"/>
          </w:rPr>
          <w:t>статьи 15</w:t>
        </w:r>
      </w:hyperlink>
      <w:r>
        <w:t xml:space="preserve"> Кодекса).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Так, договор гражданско-правового характера направлен на оказание каких-либо услуг в определенной сфере деятельности и его применение возможно в том случае, когда договор подряда либо возмездного оказания услуг заключается для выполнени</w:t>
      </w:r>
      <w:r>
        <w:t xml:space="preserve">я определенного вида работы, результат которой подрядчик или исполнитель обязан сдать, а заказчик </w:t>
      </w:r>
      <w:proofErr w:type="gramStart"/>
      <w:r>
        <w:t>принять и оплатить</w:t>
      </w:r>
      <w:proofErr w:type="gramEnd"/>
      <w:r>
        <w:t>. Следовательно, целью договора подряда либо возмездного оказания услуг является не выполнение работы как таковой, а получение результата, к</w:t>
      </w:r>
      <w:r>
        <w:t>оторый может быть передан заказчику.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Таким образом, деятельность педагогического работника предполагает выполнение определенных трудовых обязанностей в определенной должности (соблюдение расписания занятий, правил внутреннего трудового распорядка и так дал</w:t>
      </w:r>
      <w:r>
        <w:t>ее) и не может быть оформлена по гражданско-правовому договору.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Title0"/>
        <w:jc w:val="center"/>
        <w:outlineLvl w:val="1"/>
      </w:pPr>
      <w:r>
        <w:t>VI. Регулирование в организациях выполнения работы</w:t>
      </w:r>
    </w:p>
    <w:p w:rsidR="00661BB4" w:rsidRDefault="00523A9D">
      <w:pPr>
        <w:pStyle w:val="ConsPlusTitle0"/>
        <w:jc w:val="center"/>
      </w:pPr>
      <w:r>
        <w:t>за пределами установленной продолжительности рабочего</w:t>
      </w:r>
    </w:p>
    <w:p w:rsidR="00661BB4" w:rsidRDefault="00523A9D">
      <w:pPr>
        <w:pStyle w:val="ConsPlusTitle0"/>
        <w:jc w:val="center"/>
      </w:pPr>
      <w:r>
        <w:t>времени по инициативе работодателя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ind w:firstLine="540"/>
        <w:jc w:val="both"/>
      </w:pPr>
      <w:r>
        <w:t xml:space="preserve">Работа, выполняемая педагогическим работником по инициативе </w:t>
      </w:r>
      <w:proofErr w:type="gramStart"/>
      <w:r>
        <w:t>работодателя</w:t>
      </w:r>
      <w:proofErr w:type="gramEnd"/>
      <w:r>
        <w:t xml:space="preserve"> за пределами установленной для него продолжительности рабочего времени, ежедневной работы, а при суммированном учете рабочего времени - сверх нормального числа рабочих часов за учетны</w:t>
      </w:r>
      <w:r>
        <w:t>й период, является сверхурочной работой, за исключением выполнения сверх установленной нормы педагогической работы с письменного согласия педагогического работника, на которую они соглашаются при определении конкретного объема педагогической работы при зак</w:t>
      </w:r>
      <w:r>
        <w:t xml:space="preserve">лючении трудового договора в случаях, предусмотренных </w:t>
      </w:r>
      <w:hyperlink r:id="rId69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пунктом 4</w:t>
        </w:r>
      </w:hyperlink>
      <w:r>
        <w:t xml:space="preserve"> примечания, содержащегося в приложении N 1 к приказу </w:t>
      </w:r>
      <w:proofErr w:type="spellStart"/>
      <w:r>
        <w:t>Минобрнауки</w:t>
      </w:r>
      <w:proofErr w:type="spellEnd"/>
      <w:r>
        <w:t xml:space="preserve"> Ро</w:t>
      </w:r>
      <w:r>
        <w:t>ссии N 1601.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Условия и порядок привлечения к сверхурочной работе педагогических работников, для которых установлена продолжительность рабочего времени, регулируются положениями </w:t>
      </w:r>
      <w:hyperlink r:id="rId7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статьи 99</w:t>
        </w:r>
      </w:hyperlink>
      <w:r>
        <w:t xml:space="preserve"> Кодекса. При этом привлечение к сверхурочным работам в случаях, предусмотренных </w:t>
      </w:r>
      <w:r>
        <w:lastRenderedPageBreak/>
        <w:t>указ</w:t>
      </w:r>
      <w:r>
        <w:t xml:space="preserve">анной </w:t>
      </w:r>
      <w:hyperlink r:id="rId7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</w:t>
        </w:r>
      </w:hyperlink>
      <w:r>
        <w:t>, возможно только с письменного согласия работника, в том числе в случаях продолжения работы при неявке сменяющего работника, если работа не допускает перерыва, к примеру, при неявке сменяющего воспитателя в связи с болезнью или по другим причинам.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Работод</w:t>
      </w:r>
      <w:r>
        <w:t xml:space="preserve">атели должны при этом учитывать, что продолжительность сверхурочной работы не должна превышать для каждого работника 4 часов в течение двух дней подряд (120 часов в год при круглогодичном функционировании организации), в </w:t>
      </w:r>
      <w:proofErr w:type="gramStart"/>
      <w:r>
        <w:t>связи</w:t>
      </w:r>
      <w:proofErr w:type="gramEnd"/>
      <w:r>
        <w:t xml:space="preserve"> с чем работодатель обязан при</w:t>
      </w:r>
      <w:r>
        <w:t>нять меры по замене сменяющего работника другим работником.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Работодатель обязан обеспечить точный учет продолжительности сверхурочной работы каждого работника.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Сверхурочная работа компенсируется повышенной оплатой в соответствии со </w:t>
      </w:r>
      <w:hyperlink r:id="rId7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152</w:t>
        </w:r>
      </w:hyperlink>
      <w:r>
        <w:t xml:space="preserve"> Кодекса: за первые два часа</w:t>
      </w:r>
      <w:r>
        <w:t xml:space="preserve"> работы - не менее чем в полуторном размере, за последующие часы - не менее чем в двойном размере. Конкретные размеры оплаты за сверхурочную работу могут определяться коллективным договором, локальным нормативным актом или трудовым договором.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По желанию ра</w:t>
      </w:r>
      <w:r>
        <w:t>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Title0"/>
        <w:jc w:val="center"/>
        <w:outlineLvl w:val="1"/>
      </w:pPr>
      <w:r>
        <w:t>VII. Оплата труда педагогических и других</w:t>
      </w:r>
    </w:p>
    <w:p w:rsidR="00661BB4" w:rsidRDefault="00523A9D">
      <w:pPr>
        <w:pStyle w:val="ConsPlusTitle0"/>
        <w:jc w:val="center"/>
      </w:pPr>
      <w:r>
        <w:t>работников организаций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Normal0"/>
        <w:ind w:firstLine="540"/>
        <w:jc w:val="both"/>
      </w:pPr>
      <w:r>
        <w:t>Вопросы по устано</w:t>
      </w:r>
      <w:r>
        <w:t xml:space="preserve">влению размеров и условий оплаты труда работников учреждений, финансовое обеспечение которых осуществляется из бюджетов субъектов Российской Федерации и муниципальных бюджетов, отнесены соответственно к полномочиям органов государственной власти субъектов </w:t>
      </w:r>
      <w:r>
        <w:t>Российской Федерации и органов местного самоуправления.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7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 144</w:t>
        </w:r>
      </w:hyperlink>
      <w:r>
        <w:t xml:space="preserve"> Кодекса системы оплаты труда (в том числе тарифные системы оплаты труда) работников государственных учреждений субъектов Российской Федерации устанавливаются коллективными договорами, соглашениям</w:t>
      </w:r>
      <w:r>
        <w:t>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Заработная плата работнику устанавливается т</w:t>
      </w:r>
      <w:r>
        <w:t>рудовым договором в соответствии с действующими у работодателя системами оплаты труда (</w:t>
      </w:r>
      <w:hyperlink r:id="rId7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часть 1 статьи 135</w:t>
        </w:r>
      </w:hyperlink>
      <w:r>
        <w:t xml:space="preserve"> Кодекса).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Согласно Единым </w:t>
      </w:r>
      <w:hyperlink r:id="rId75" w:tooltip="&quot;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4 год&quot; (утв. решением Российской трехсторонней комиссии по регулированию социально-трудовых отно">
        <w:r>
          <w:rPr>
            <w:color w:val="0000FF"/>
          </w:rPr>
          <w:t>рекомендациям</w:t>
        </w:r>
      </w:hyperlink>
      <w: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2024 год, утвержденным Российской трехсторонней комиссией по регулированию социально-трудовых отношений, размеры ок</w:t>
      </w:r>
      <w:r>
        <w:t xml:space="preserve">ладов (должностных окладов), ставок заработной платы работников федеральных государственных учреждений устанавливаются на основе профессиональных квалификационных групп (квалификационных уровней ПКГ) в соответствии с примерным </w:t>
      </w:r>
      <w:hyperlink r:id="rId76" w:tooltip="Приказ Минпросвещения России от 03.11.2023 N 829 &quot;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просвещения Российской Федерации, по видам экономическ">
        <w:r>
          <w:rPr>
            <w:color w:val="0000FF"/>
          </w:rPr>
          <w:t>положением</w:t>
        </w:r>
      </w:hyperlink>
      <w:r>
        <w:t xml:space="preserve"> "Об оплате труда работников федеральных</w:t>
      </w:r>
      <w:proofErr w:type="gramEnd"/>
      <w:r>
        <w:t xml:space="preserve"> государственных бюджетных и автономных учреждений, подведомственных Министерству просвещения Российской Федер</w:t>
      </w:r>
      <w:r>
        <w:t xml:space="preserve">ации, по видам экономической деятельности", утвержденным приказом </w:t>
      </w:r>
      <w:proofErr w:type="spellStart"/>
      <w:r>
        <w:t>Минпросвещения</w:t>
      </w:r>
      <w:proofErr w:type="spellEnd"/>
      <w:r>
        <w:t xml:space="preserve"> </w:t>
      </w:r>
      <w:r>
        <w:lastRenderedPageBreak/>
        <w:t>России от 3 ноября 2023 г. N 829, которые могут использоваться при регулировании систем оплаты труда в организациях сферы образования, находящихся в ведении органов исполнител</w:t>
      </w:r>
      <w:r>
        <w:t>ьной власти субъектов РФ и муниципальных образований.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Вопросы </w:t>
      </w:r>
      <w:proofErr w:type="gramStart"/>
      <w:r>
        <w:t>определения размеров оплаты труда работников</w:t>
      </w:r>
      <w:proofErr w:type="gramEnd"/>
      <w:r>
        <w:t xml:space="preserve"> следует осуществлять по согласованию с выборным органом первичной профсоюзной организации.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Title0"/>
        <w:jc w:val="center"/>
        <w:outlineLvl w:val="1"/>
      </w:pPr>
      <w:r>
        <w:t>VIII. Реализация права на отпуск при увольнении работника</w:t>
      </w:r>
    </w:p>
    <w:p w:rsidR="00661BB4" w:rsidRDefault="00523A9D">
      <w:pPr>
        <w:pStyle w:val="ConsPlusTitle0"/>
        <w:jc w:val="center"/>
      </w:pPr>
      <w:r>
        <w:t>из организации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ind w:firstLine="540"/>
        <w:jc w:val="both"/>
      </w:pPr>
      <w:r>
        <w:t xml:space="preserve">В соответствии со </w:t>
      </w:r>
      <w:hyperlink r:id="rId7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127</w:t>
        </w:r>
      </w:hyperlink>
      <w:r>
        <w:t xml:space="preserve"> Кодекса работнику при увольнении выплачивается денежная компенсация за все неиспользованные отпуска.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При увольнении в связи с</w:t>
      </w:r>
      <w:r>
        <w:t xml:space="preserve"> истечением срока трудового договора отпуск с последующим увольнением может предоставляться и тогда, когда время отпуска полностью или частично выходит за пределы срока трудового договора. В этом случае днем увольнения также считается последний день отпуск</w:t>
      </w:r>
      <w:r>
        <w:t>а.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Продолжительность отпуска, </w:t>
      </w:r>
      <w:proofErr w:type="gramStart"/>
      <w:r>
        <w:t>исходя из которого определяется</w:t>
      </w:r>
      <w:proofErr w:type="gramEnd"/>
      <w:r>
        <w:t xml:space="preserve"> денежная компенсация за неиспользованный отпуск, определяется путем деления установленной по занимаемой должности продолжительности отпуска на 12 месяцев.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Например, по должностям работников с пр</w:t>
      </w:r>
      <w:r>
        <w:t>одолжительностью отпуска, составляющей 28, 42, 56 календарных дней, денежная компенсация выплачивается соответственно из расчета: 2,33 календарных дней (28</w:t>
      </w:r>
      <w:proofErr w:type="gramStart"/>
      <w:r>
        <w:t xml:space="preserve"> :</w:t>
      </w:r>
      <w:proofErr w:type="gramEnd"/>
      <w:r>
        <w:t xml:space="preserve"> 12 = 2,33); 3,5 календарных дней (42 : 12 = 3,5); 4,67 календарных дней (56 : 12 = 4,67).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При этом</w:t>
      </w:r>
      <w:r>
        <w:t>, денежная компенсация за неиспользованный отпуск при увольнении работника исчисляется исходя из среднего заработка за количество неиспользованных дней отпуска с учетом рабочего года работника.</w:t>
      </w:r>
    </w:p>
    <w:p w:rsidR="00661BB4" w:rsidRDefault="00661BB4">
      <w:pPr>
        <w:pStyle w:val="ConsPlusNormal0"/>
        <w:jc w:val="center"/>
      </w:pPr>
    </w:p>
    <w:p w:rsidR="00661BB4" w:rsidRDefault="00523A9D">
      <w:pPr>
        <w:pStyle w:val="ConsPlusTitle0"/>
        <w:jc w:val="center"/>
        <w:outlineLvl w:val="1"/>
      </w:pPr>
      <w:r>
        <w:t>IX. Привлечение к работе в организации студентов,</w:t>
      </w:r>
    </w:p>
    <w:p w:rsidR="00661BB4" w:rsidRDefault="00523A9D">
      <w:pPr>
        <w:pStyle w:val="ConsPlusTitle0"/>
        <w:jc w:val="center"/>
      </w:pPr>
      <w:proofErr w:type="gramStart"/>
      <w:r>
        <w:t>осваивающих</w:t>
      </w:r>
      <w:proofErr w:type="gramEnd"/>
      <w:r>
        <w:t xml:space="preserve"> образовательные программы высшего образования</w:t>
      </w:r>
    </w:p>
    <w:p w:rsidR="00661BB4" w:rsidRDefault="00523A9D">
      <w:pPr>
        <w:pStyle w:val="ConsPlusTitle0"/>
        <w:jc w:val="center"/>
      </w:pPr>
      <w:r>
        <w:t>или среднего профессионального образования, в том числе</w:t>
      </w:r>
    </w:p>
    <w:p w:rsidR="00661BB4" w:rsidRDefault="00523A9D">
      <w:pPr>
        <w:pStyle w:val="ConsPlusTitle0"/>
        <w:jc w:val="center"/>
      </w:pPr>
      <w:r>
        <w:t>на должности педагогического работника</w:t>
      </w:r>
    </w:p>
    <w:p w:rsidR="00661BB4" w:rsidRDefault="00661BB4">
      <w:pPr>
        <w:pStyle w:val="ConsPlusNormal0"/>
        <w:ind w:firstLine="540"/>
        <w:jc w:val="both"/>
      </w:pPr>
    </w:p>
    <w:p w:rsidR="00661BB4" w:rsidRDefault="00523A9D">
      <w:pPr>
        <w:pStyle w:val="ConsPlusNormal0"/>
        <w:ind w:firstLine="540"/>
        <w:jc w:val="both"/>
      </w:pPr>
      <w:r>
        <w:t xml:space="preserve">В соответствии с </w:t>
      </w:r>
      <w:hyperlink r:id="rId7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частью первой статьи 331</w:t>
        </w:r>
      </w:hyperlink>
      <w:r>
        <w:t xml:space="preserve"> Кодекса к педагогической деятельности допускаются лица, имеющие образовательный ценз,</w:t>
      </w:r>
      <w:r>
        <w:t xml:space="preserve"> который определяется в порядке, установленном законодательством Российской Федерации в сфере образования.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7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 46</w:t>
        </w:r>
      </w:hyperlink>
      <w:r>
        <w:t xml:space="preserve"> Федерального закона N 273-ФЗ право для занятия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r>
        <w:t>стандартам.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В соответствии с </w:t>
      </w:r>
      <w:hyperlink r:id="rId80" w:tooltip="Приказ Минпросвещения России от 27.07.2022 N 629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6.09.2022 N 70226) {КонсультантПлюс}">
        <w:r>
          <w:rPr>
            <w:color w:val="0000FF"/>
          </w:rPr>
          <w:t>пунктом 20</w:t>
        </w:r>
      </w:hyperlink>
      <w:r>
        <w:t xml:space="preserve"> Порядка организации и осуществления образовательной деятельности по дополнительным общеобразовател</w:t>
      </w:r>
      <w:r>
        <w:t xml:space="preserve">ьным программам,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27 июля 2022 г. N 629,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</w:t>
      </w:r>
      <w:r>
        <w:t xml:space="preserve">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</w:t>
      </w:r>
      <w:proofErr w:type="gramEnd"/>
      <w:r>
        <w:t>, указанным в квалификационных справочник</w:t>
      </w:r>
      <w:r>
        <w:t>ах, и (или) профессиональным стандартам.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Вместе с тем в соответствии с </w:t>
      </w:r>
      <w:hyperlink r:id="rId81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>
          <w:rPr>
            <w:color w:val="0000FF"/>
          </w:rPr>
          <w:t>пунктом 9 раздела 1</w:t>
        </w:r>
      </w:hyperlink>
      <w:r>
        <w:t xml:space="preserve"> ЕКС лица, не имеющие специальной подго</w:t>
      </w:r>
      <w:r>
        <w:t>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</w:t>
      </w:r>
      <w:r>
        <w:t>ой комиссии могут быть назначены на соответствующие должности так же, как и лица, имеющие специальную</w:t>
      </w:r>
      <w:proofErr w:type="gramEnd"/>
      <w:r>
        <w:t xml:space="preserve"> подготовку и стаж работы.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 xml:space="preserve">Такой порядок применения требований к квалификации, содержащихся в квалификационных характеристиках, предусмотрен также </w:t>
      </w:r>
      <w:hyperlink r:id="rId82" w:tooltip="Постановление Минтруда РФ от 09.02.2004 N 9 (ред. от 25.10.2010) &quot;Об утверждении Порядка применения Единого квалификационного справочника должностей руководителей, специалистов и служащих&quot; (Зарегистрировано в Минюсте РФ 09.03.2004 N 5628) {КонсультантПлюс}">
        <w:r>
          <w:rPr>
            <w:color w:val="0000FF"/>
          </w:rPr>
          <w:t>постановлением</w:t>
        </w:r>
      </w:hyperlink>
      <w:r>
        <w:t xml:space="preserve"> Минтруда России от 9 февраля 2004 г. N 9 "Об утверждении Порядка применения Единого квалификационного справочника должностей руководителей, специали</w:t>
      </w:r>
      <w:r>
        <w:t xml:space="preserve">стов и служащих" с изменениями, внесенными приказом </w:t>
      </w:r>
      <w:proofErr w:type="spellStart"/>
      <w:r>
        <w:t>Минздравсоцразвития</w:t>
      </w:r>
      <w:proofErr w:type="spellEnd"/>
      <w:r>
        <w:t xml:space="preserve"> России от 25 октября 2010 г. N 921н, а также </w:t>
      </w:r>
      <w:hyperlink r:id="rId83" w:tooltip="Приказ Минпросвещения России от 24.03.2023 N 196 &quot;Об утверждении Порядка проведения аттестации педагогических работников организаций, осуществляющих образовательную деятельность&quot; (Зарегистрировано в Минюсте России 02.06.2023 N 73696) {КонсультантПлюс}">
        <w:r>
          <w:rPr>
            <w:color w:val="0000FF"/>
          </w:rPr>
          <w:t>пунктом 23</w:t>
        </w:r>
      </w:hyperlink>
      <w:r>
        <w:t xml:space="preserve"> Порядка про</w:t>
      </w:r>
      <w:r>
        <w:t>ведения аттестации педагогических работников организаций, осуществляющих образовательную деятельность</w:t>
      </w:r>
      <w:proofErr w:type="gramEnd"/>
      <w:r>
        <w:t>, утвержденного приказом Министерства просвещения Российской Федерации от 24 марта 2023 г. N 196 "Об утверждении порядка проведения аттестации педагогическ</w:t>
      </w:r>
      <w:r>
        <w:t>их работников организаций, осуществляющих образовательную деятельность" (</w:t>
      </w:r>
      <w:proofErr w:type="gramStart"/>
      <w:r>
        <w:t>зарегистрирован</w:t>
      </w:r>
      <w:proofErr w:type="gramEnd"/>
      <w:r>
        <w:t xml:space="preserve"> Минюстом России 2 июня 2023 г., регистрационный N 73696).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>Следовательно, работодатель вправе обратиться в аттестационную комиссию, созданную непосредственно в организа</w:t>
      </w:r>
      <w:r>
        <w:t xml:space="preserve">ции, для получения соответствующей рекомендации, если работодатель считает, что квалификации претендента достаточно для осуществления педагогической деятельности по соответствующей должности. </w:t>
      </w:r>
      <w:proofErr w:type="gramStart"/>
      <w:r>
        <w:t>Роль аттестационной комиссии будет состоять в оценке возможносте</w:t>
      </w:r>
      <w:r>
        <w:t>й претендента выполнять предусмотренные по соответствующей должности обязанности с учетом его подготовки, полученной в образовательной организации (в том числе, освоения приемов работы с группами; наличие представления о психологических и правовых аспектах</w:t>
      </w:r>
      <w:r>
        <w:t xml:space="preserve"> работы; освоения навыков организации занятий с детьми и организации детского досуга; вариантов поведения в экстремальных ситуациях;</w:t>
      </w:r>
      <w:proofErr w:type="gramEnd"/>
      <w:r>
        <w:t xml:space="preserve"> знания организации режима дня; методик организации коллективных творческих, спортивных и иных мероприятий).</w:t>
      </w:r>
    </w:p>
    <w:p w:rsidR="00661BB4" w:rsidRDefault="00523A9D">
      <w:pPr>
        <w:pStyle w:val="ConsPlusNormal0"/>
        <w:spacing w:before="240"/>
        <w:ind w:firstLine="540"/>
        <w:jc w:val="both"/>
      </w:pPr>
      <w:r>
        <w:t xml:space="preserve">Согласно </w:t>
      </w:r>
      <w:hyperlink r:id="rId8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 135</w:t>
        </w:r>
      </w:hyperlink>
      <w:r>
        <w:t xml:space="preserve"> Кодекса за</w:t>
      </w:r>
      <w:r>
        <w:t>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661BB4" w:rsidRDefault="00523A9D">
      <w:pPr>
        <w:pStyle w:val="ConsPlusNormal0"/>
        <w:spacing w:before="240"/>
        <w:ind w:firstLine="540"/>
        <w:jc w:val="both"/>
      </w:pPr>
      <w:proofErr w:type="gramStart"/>
      <w:r>
        <w:t>Системы оплаты труда, включая размеры тарифных ставок, окладов (должностных окладов), доплат и надбавок компенсационног</w:t>
      </w:r>
      <w:r>
        <w:t>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</w:t>
      </w:r>
      <w:r>
        <w:t xml:space="preserve">рудовым законодательством и иными нормативными </w:t>
      </w:r>
      <w:r>
        <w:lastRenderedPageBreak/>
        <w:t>правовыми актами, содержащими нормы трудового права.</w:t>
      </w:r>
      <w:proofErr w:type="gramEnd"/>
    </w:p>
    <w:p w:rsidR="00661BB4" w:rsidRDefault="00661BB4">
      <w:pPr>
        <w:pStyle w:val="ConsPlusNormal0"/>
        <w:jc w:val="both"/>
      </w:pPr>
    </w:p>
    <w:p w:rsidR="00661BB4" w:rsidRDefault="00661BB4">
      <w:pPr>
        <w:pStyle w:val="ConsPlusNormal0"/>
        <w:jc w:val="both"/>
      </w:pPr>
    </w:p>
    <w:p w:rsidR="00661BB4" w:rsidRDefault="00661B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1BB4" w:rsidSect="00661BB4">
      <w:headerReference w:type="default" r:id="rId85"/>
      <w:footerReference w:type="default" r:id="rId86"/>
      <w:headerReference w:type="first" r:id="rId87"/>
      <w:footerReference w:type="first" r:id="rId8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9D" w:rsidRDefault="00523A9D" w:rsidP="00661BB4">
      <w:r>
        <w:separator/>
      </w:r>
    </w:p>
  </w:endnote>
  <w:endnote w:type="continuationSeparator" w:id="0">
    <w:p w:rsidR="00523A9D" w:rsidRDefault="00523A9D" w:rsidP="00661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B4" w:rsidRDefault="00661B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61B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1BB4" w:rsidRDefault="00523A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661BB4" w:rsidRDefault="00661BB4">
          <w:pPr>
            <w:pStyle w:val="ConsPlusNormal0"/>
            <w:jc w:val="center"/>
          </w:pPr>
          <w:hyperlink r:id="rId1">
            <w:r w:rsidR="00523A9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1BB4" w:rsidRDefault="00523A9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61BB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61BB4">
            <w:fldChar w:fldCharType="separate"/>
          </w:r>
          <w:r w:rsidR="00384C2B">
            <w:rPr>
              <w:rFonts w:ascii="Tahoma" w:hAnsi="Tahoma" w:cs="Tahoma"/>
              <w:noProof/>
            </w:rPr>
            <w:t>14</w:t>
          </w:r>
          <w:r w:rsidR="00661BB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61BB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61BB4">
            <w:fldChar w:fldCharType="separate"/>
          </w:r>
          <w:r w:rsidR="00384C2B">
            <w:rPr>
              <w:rFonts w:ascii="Tahoma" w:hAnsi="Tahoma" w:cs="Tahoma"/>
              <w:noProof/>
            </w:rPr>
            <w:t>14</w:t>
          </w:r>
          <w:r w:rsidR="00661BB4">
            <w:fldChar w:fldCharType="end"/>
          </w:r>
        </w:p>
      </w:tc>
    </w:tr>
  </w:tbl>
  <w:p w:rsidR="00661BB4" w:rsidRDefault="00523A9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B4" w:rsidRDefault="00661B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61B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1BB4" w:rsidRDefault="00523A9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61BB4" w:rsidRDefault="00661BB4">
          <w:pPr>
            <w:pStyle w:val="ConsPlusNormal0"/>
            <w:jc w:val="center"/>
          </w:pPr>
          <w:hyperlink r:id="rId1">
            <w:r w:rsidR="00523A9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61BB4" w:rsidRDefault="00523A9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61BB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61BB4">
            <w:fldChar w:fldCharType="separate"/>
          </w:r>
          <w:r w:rsidR="00384C2B">
            <w:rPr>
              <w:rFonts w:ascii="Tahoma" w:hAnsi="Tahoma" w:cs="Tahoma"/>
              <w:noProof/>
            </w:rPr>
            <w:t>2</w:t>
          </w:r>
          <w:r w:rsidR="00661BB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61BB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61BB4">
            <w:fldChar w:fldCharType="separate"/>
          </w:r>
          <w:r w:rsidR="00384C2B">
            <w:rPr>
              <w:rFonts w:ascii="Tahoma" w:hAnsi="Tahoma" w:cs="Tahoma"/>
              <w:noProof/>
            </w:rPr>
            <w:t>6</w:t>
          </w:r>
          <w:r w:rsidR="00661BB4">
            <w:fldChar w:fldCharType="end"/>
          </w:r>
        </w:p>
      </w:tc>
    </w:tr>
  </w:tbl>
  <w:p w:rsidR="00661BB4" w:rsidRDefault="00523A9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9D" w:rsidRDefault="00523A9D" w:rsidP="00661BB4">
      <w:r>
        <w:separator/>
      </w:r>
    </w:p>
  </w:footnote>
  <w:footnote w:type="continuationSeparator" w:id="0">
    <w:p w:rsidR="00523A9D" w:rsidRDefault="00523A9D" w:rsidP="00661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61B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1BB4" w:rsidRDefault="00523A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N АЗ-1119/06, Профсоюза работников народного образования</w:t>
          </w:r>
          <w:r>
            <w:rPr>
              <w:rFonts w:ascii="Tahoma" w:hAnsi="Tahoma" w:cs="Tahoma"/>
              <w:sz w:val="16"/>
              <w:szCs w:val="16"/>
            </w:rPr>
            <w:t xml:space="preserve"> и науки РФ N 287 от 27.05.2024</w:t>
          </w:r>
          <w:r>
            <w:rPr>
              <w:rFonts w:ascii="Tahoma" w:hAnsi="Tahoma" w:cs="Tahoma"/>
              <w:sz w:val="16"/>
              <w:szCs w:val="16"/>
            </w:rPr>
            <w:br/>
            <w:t>"...</w:t>
          </w:r>
        </w:p>
      </w:tc>
      <w:tc>
        <w:tcPr>
          <w:tcW w:w="2300" w:type="pct"/>
          <w:vAlign w:val="center"/>
        </w:tcPr>
        <w:p w:rsidR="00661BB4" w:rsidRDefault="00523A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:rsidR="00661BB4" w:rsidRDefault="00661B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1BB4" w:rsidRDefault="00661BB4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61B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1BB4" w:rsidRDefault="00523A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N АЗ-1119/06, Профсоюза раб</w:t>
          </w:r>
          <w:r>
            <w:rPr>
              <w:rFonts w:ascii="Tahoma" w:hAnsi="Tahoma" w:cs="Tahoma"/>
              <w:sz w:val="16"/>
              <w:szCs w:val="16"/>
            </w:rPr>
            <w:t>отников народного образования и науки РФ N 287 от 27.05.2024</w:t>
          </w:r>
          <w:r>
            <w:rPr>
              <w:rFonts w:ascii="Tahoma" w:hAnsi="Tahoma" w:cs="Tahoma"/>
              <w:sz w:val="16"/>
              <w:szCs w:val="16"/>
            </w:rPr>
            <w:br/>
            <w:t>"...</w:t>
          </w:r>
        </w:p>
      </w:tc>
      <w:tc>
        <w:tcPr>
          <w:tcW w:w="2300" w:type="pct"/>
          <w:vAlign w:val="center"/>
        </w:tcPr>
        <w:p w:rsidR="00661BB4" w:rsidRDefault="00523A9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:rsidR="00661BB4" w:rsidRDefault="00661B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1BB4" w:rsidRDefault="00661BB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BB4"/>
    <w:rsid w:val="00384C2B"/>
    <w:rsid w:val="00523A9D"/>
    <w:rsid w:val="0066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BB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61B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61BB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661B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1BB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661BB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1BB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1BB4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661BB4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661BB4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661B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661BB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661B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661BB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661BB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661BB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661BB4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661BB4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84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743&amp;date=07.05.2026&amp;dst=100009&amp;field=134" TargetMode="External"/><Relationship Id="rId18" Type="http://schemas.openxmlformats.org/officeDocument/2006/relationships/hyperlink" Target="https://login.consultant.ru/link/?req=doc&amp;base=LAW&amp;n=532901&amp;date=07.05.2026&amp;dst=100451&amp;field=134" TargetMode="External"/><Relationship Id="rId26" Type="http://schemas.openxmlformats.org/officeDocument/2006/relationships/hyperlink" Target="https://login.consultant.ru/link/?req=doc&amp;base=LAW&amp;n=532901&amp;date=07.05.2026&amp;dst=100649&amp;field=134" TargetMode="External"/><Relationship Id="rId39" Type="http://schemas.openxmlformats.org/officeDocument/2006/relationships/hyperlink" Target="https://login.consultant.ru/link/?req=doc&amp;base=LAW&amp;n=519026&amp;date=07.05.2026&amp;dst=394&amp;field=134" TargetMode="External"/><Relationship Id="rId21" Type="http://schemas.openxmlformats.org/officeDocument/2006/relationships/hyperlink" Target="https://login.consultant.ru/link/?req=doc&amp;base=LAW&amp;n=527091&amp;date=07.05.2026" TargetMode="External"/><Relationship Id="rId34" Type="http://schemas.openxmlformats.org/officeDocument/2006/relationships/hyperlink" Target="https://login.consultant.ru/link/?req=doc&amp;base=LAW&amp;n=116278&amp;date=07.05.2026&amp;dst=100019&amp;field=134" TargetMode="External"/><Relationship Id="rId42" Type="http://schemas.openxmlformats.org/officeDocument/2006/relationships/hyperlink" Target="https://login.consultant.ru/link/?req=doc&amp;base=LAW&amp;n=519026&amp;date=07.05.2026&amp;dst=1093&amp;field=134" TargetMode="External"/><Relationship Id="rId47" Type="http://schemas.openxmlformats.org/officeDocument/2006/relationships/hyperlink" Target="https://login.consultant.ru/link/?req=doc&amp;base=LAW&amp;n=519026&amp;date=07.05.2026&amp;dst=101878&amp;field=134" TargetMode="External"/><Relationship Id="rId50" Type="http://schemas.openxmlformats.org/officeDocument/2006/relationships/hyperlink" Target="https://login.consultant.ru/link/?req=doc&amp;base=LAW&amp;n=325102&amp;date=07.05.2026&amp;dst=100014&amp;field=134" TargetMode="External"/><Relationship Id="rId55" Type="http://schemas.openxmlformats.org/officeDocument/2006/relationships/hyperlink" Target="https://login.consultant.ru/link/?req=doc&amp;base=LAW&amp;n=215215&amp;date=07.05.2026" TargetMode="External"/><Relationship Id="rId63" Type="http://schemas.openxmlformats.org/officeDocument/2006/relationships/hyperlink" Target="https://login.consultant.ru/link/?req=doc&amp;base=LAW&amp;n=519026&amp;date=07.05.2026&amp;dst=100745&amp;field=134" TargetMode="External"/><Relationship Id="rId68" Type="http://schemas.openxmlformats.org/officeDocument/2006/relationships/hyperlink" Target="https://login.consultant.ru/link/?req=doc&amp;base=LAW&amp;n=519026&amp;date=07.05.2026&amp;dst=102489&amp;field=134" TargetMode="External"/><Relationship Id="rId76" Type="http://schemas.openxmlformats.org/officeDocument/2006/relationships/hyperlink" Target="https://login.consultant.ru/link/?req=doc&amp;base=LAW&amp;n=463873&amp;date=07.05.2026&amp;dst=100009&amp;field=134" TargetMode="External"/><Relationship Id="rId84" Type="http://schemas.openxmlformats.org/officeDocument/2006/relationships/hyperlink" Target="https://login.consultant.ru/link/?req=doc&amp;base=LAW&amp;n=519026&amp;date=07.05.2026&amp;dst=656&amp;field=134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19026&amp;date=07.05.2026&amp;dst=56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2901&amp;date=07.05.2026&amp;dst=100449&amp;field=134" TargetMode="External"/><Relationship Id="rId29" Type="http://schemas.openxmlformats.org/officeDocument/2006/relationships/hyperlink" Target="https://login.consultant.ru/link/?req=doc&amp;base=LAW&amp;n=519026&amp;date=07.05.2026&amp;dst=1594&amp;field=134" TargetMode="External"/><Relationship Id="rId11" Type="http://schemas.openxmlformats.org/officeDocument/2006/relationships/hyperlink" Target="https://login.consultant.ru/link/?req=doc&amp;base=LAW&amp;n=532901&amp;date=07.05.2026&amp;dst=100646&amp;field=134" TargetMode="External"/><Relationship Id="rId24" Type="http://schemas.openxmlformats.org/officeDocument/2006/relationships/hyperlink" Target="https://login.consultant.ru/link/?req=doc&amp;base=LAW&amp;n=519026&amp;date=07.05.2026&amp;dst=100141&amp;field=134" TargetMode="External"/><Relationship Id="rId32" Type="http://schemas.openxmlformats.org/officeDocument/2006/relationships/hyperlink" Target="https://login.consultant.ru/link/?req=doc&amp;base=LAW&amp;n=519026&amp;date=07.05.2026&amp;dst=338&amp;field=134" TargetMode="External"/><Relationship Id="rId37" Type="http://schemas.openxmlformats.org/officeDocument/2006/relationships/hyperlink" Target="https://login.consultant.ru/link/?req=doc&amp;base=LAW&amp;n=519026&amp;date=07.05.2026&amp;dst=100186&amp;field=134" TargetMode="External"/><Relationship Id="rId40" Type="http://schemas.openxmlformats.org/officeDocument/2006/relationships/hyperlink" Target="https://login.consultant.ru/link/?req=doc&amp;base=LAW&amp;n=519026&amp;date=07.05.2026&amp;dst=101699&amp;field=134" TargetMode="External"/><Relationship Id="rId45" Type="http://schemas.openxmlformats.org/officeDocument/2006/relationships/hyperlink" Target="https://login.consultant.ru/link/?req=doc&amp;base=LAW&amp;n=519026&amp;date=07.05.2026&amp;dst=1190&amp;field=134" TargetMode="External"/><Relationship Id="rId53" Type="http://schemas.openxmlformats.org/officeDocument/2006/relationships/hyperlink" Target="https://login.consultant.ru/link/?req=doc&amp;base=LAW&amp;n=519026&amp;date=07.05.2026&amp;dst=101698&amp;field=134" TargetMode="External"/><Relationship Id="rId58" Type="http://schemas.openxmlformats.org/officeDocument/2006/relationships/hyperlink" Target="https://login.consultant.ru/link/?req=doc&amp;base=LAW&amp;n=198999&amp;date=07.05.2026&amp;dst=100057&amp;field=134" TargetMode="External"/><Relationship Id="rId66" Type="http://schemas.openxmlformats.org/officeDocument/2006/relationships/hyperlink" Target="https://login.consultant.ru/link/?req=doc&amp;base=LAW&amp;n=519026&amp;date=07.05.2026&amp;dst=739&amp;field=134" TargetMode="External"/><Relationship Id="rId74" Type="http://schemas.openxmlformats.org/officeDocument/2006/relationships/hyperlink" Target="https://login.consultant.ru/link/?req=doc&amp;base=LAW&amp;n=519026&amp;date=07.05.2026&amp;dst=656&amp;field=134" TargetMode="External"/><Relationship Id="rId79" Type="http://schemas.openxmlformats.org/officeDocument/2006/relationships/hyperlink" Target="https://login.consultant.ru/link/?req=doc&amp;base=LAW&amp;n=532901&amp;date=07.05.2026&amp;dst=417&amp;field=134" TargetMode="External"/><Relationship Id="rId87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98999&amp;date=07.05.2026&amp;dst=100055&amp;field=134" TargetMode="External"/><Relationship Id="rId82" Type="http://schemas.openxmlformats.org/officeDocument/2006/relationships/hyperlink" Target="https://login.consultant.ru/link/?req=doc&amp;base=LAW&amp;n=107498&amp;date=07.05.2026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32901&amp;date=07.05.2026&amp;dst=10045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32802&amp;date=07.05.2026" TargetMode="External"/><Relationship Id="rId14" Type="http://schemas.openxmlformats.org/officeDocument/2006/relationships/hyperlink" Target="https://login.consultant.ru/link/?req=doc&amp;base=LAW&amp;n=532901&amp;date=07.05.2026&amp;dst=100033&amp;field=134" TargetMode="External"/><Relationship Id="rId22" Type="http://schemas.openxmlformats.org/officeDocument/2006/relationships/hyperlink" Target="https://login.consultant.ru/link/?req=doc&amp;base=LAW&amp;n=527091&amp;date=07.05.2026" TargetMode="External"/><Relationship Id="rId27" Type="http://schemas.openxmlformats.org/officeDocument/2006/relationships/hyperlink" Target="https://login.consultant.ru/link/?req=doc&amp;base=LAW&amp;n=532901&amp;date=07.05.2026&amp;dst=417&amp;field=134" TargetMode="External"/><Relationship Id="rId30" Type="http://schemas.openxmlformats.org/officeDocument/2006/relationships/hyperlink" Target="https://login.consultant.ru/link/?req=doc&amp;base=LAW&amp;n=332299&amp;date=07.05.2026&amp;dst=100024&amp;field=134" TargetMode="External"/><Relationship Id="rId35" Type="http://schemas.openxmlformats.org/officeDocument/2006/relationships/hyperlink" Target="https://login.consultant.ru/link/?req=doc&amp;base=LAW&amp;n=519026&amp;date=07.05.2026&amp;dst=440&amp;field=134" TargetMode="External"/><Relationship Id="rId43" Type="http://schemas.openxmlformats.org/officeDocument/2006/relationships/hyperlink" Target="https://login.consultant.ru/link/?req=doc&amp;base=LAW&amp;n=43729&amp;date=07.05.2026" TargetMode="External"/><Relationship Id="rId48" Type="http://schemas.openxmlformats.org/officeDocument/2006/relationships/hyperlink" Target="https://login.consultant.ru/link/?req=doc&amp;base=LAW&amp;n=325102&amp;date=07.05.2026" TargetMode="External"/><Relationship Id="rId56" Type="http://schemas.openxmlformats.org/officeDocument/2006/relationships/hyperlink" Target="https://login.consultant.ru/link/?req=doc&amp;base=LAW&amp;n=473897&amp;date=07.05.2026" TargetMode="External"/><Relationship Id="rId64" Type="http://schemas.openxmlformats.org/officeDocument/2006/relationships/hyperlink" Target="https://login.consultant.ru/link/?req=doc&amp;base=LAW&amp;n=198999&amp;date=07.05.2026&amp;dst=100069&amp;field=134" TargetMode="External"/><Relationship Id="rId69" Type="http://schemas.openxmlformats.org/officeDocument/2006/relationships/hyperlink" Target="https://login.consultant.ru/link/?req=doc&amp;base=LAW&amp;n=325102&amp;date=07.05.2026&amp;dst=100057&amp;field=134" TargetMode="External"/><Relationship Id="rId77" Type="http://schemas.openxmlformats.org/officeDocument/2006/relationships/hyperlink" Target="https://login.consultant.ru/link/?req=doc&amp;base=LAW&amp;n=519026&amp;date=07.05.2026&amp;dst=10086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25102&amp;date=07.05.2026&amp;dst=100032&amp;field=134" TargetMode="External"/><Relationship Id="rId72" Type="http://schemas.openxmlformats.org/officeDocument/2006/relationships/hyperlink" Target="https://login.consultant.ru/link/?req=doc&amp;base=LAW&amp;n=519026&amp;date=07.05.2026&amp;dst=712&amp;field=134" TargetMode="External"/><Relationship Id="rId80" Type="http://schemas.openxmlformats.org/officeDocument/2006/relationships/hyperlink" Target="https://login.consultant.ru/link/?req=doc&amp;base=LAW&amp;n=427531&amp;date=07.05.2026&amp;dst=100075&amp;field=134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32901&amp;date=07.05.2026&amp;dst=100648&amp;field=134" TargetMode="External"/><Relationship Id="rId17" Type="http://schemas.openxmlformats.org/officeDocument/2006/relationships/hyperlink" Target="https://login.consultant.ru/link/?req=doc&amp;base=LAW&amp;n=532901&amp;date=07.05.2026&amp;dst=100448&amp;field=134" TargetMode="External"/><Relationship Id="rId25" Type="http://schemas.openxmlformats.org/officeDocument/2006/relationships/hyperlink" Target="https://login.consultant.ru/link/?req=doc&amp;base=LAW&amp;n=519026&amp;date=07.05.2026&amp;dst=100378&amp;field=134" TargetMode="External"/><Relationship Id="rId33" Type="http://schemas.openxmlformats.org/officeDocument/2006/relationships/hyperlink" Target="https://login.consultant.ru/link/?req=doc&amp;base=LAW&amp;n=116278&amp;date=07.05.2026" TargetMode="External"/><Relationship Id="rId38" Type="http://schemas.openxmlformats.org/officeDocument/2006/relationships/hyperlink" Target="https://login.consultant.ru/link/?req=doc&amp;base=LAW&amp;n=519026&amp;date=07.05.2026&amp;dst=100452&amp;field=134" TargetMode="External"/><Relationship Id="rId46" Type="http://schemas.openxmlformats.org/officeDocument/2006/relationships/hyperlink" Target="https://login.consultant.ru/link/?req=doc&amp;base=LAW&amp;n=519026&amp;date=07.05.2026&amp;dst=2332&amp;field=134" TargetMode="External"/><Relationship Id="rId59" Type="http://schemas.openxmlformats.org/officeDocument/2006/relationships/hyperlink" Target="https://login.consultant.ru/link/?req=doc&amp;base=LAW&amp;n=198999&amp;date=07.05.2026&amp;dst=100033&amp;field=134" TargetMode="External"/><Relationship Id="rId67" Type="http://schemas.openxmlformats.org/officeDocument/2006/relationships/hyperlink" Target="https://login.consultant.ru/link/?req=doc&amp;base=LAW&amp;n=519026&amp;date=07.05.2026&amp;dst=164&amp;field=134" TargetMode="External"/><Relationship Id="rId20" Type="http://schemas.openxmlformats.org/officeDocument/2006/relationships/hyperlink" Target="https://login.consultant.ru/link/?req=doc&amp;base=LAW&amp;n=527091&amp;date=07.05.2026&amp;dst=149&amp;field=134" TargetMode="External"/><Relationship Id="rId41" Type="http://schemas.openxmlformats.org/officeDocument/2006/relationships/hyperlink" Target="https://login.consultant.ru/link/?req=doc&amp;base=LAW&amp;n=519026&amp;date=07.05.2026" TargetMode="External"/><Relationship Id="rId54" Type="http://schemas.openxmlformats.org/officeDocument/2006/relationships/hyperlink" Target="https://login.consultant.ru/link/?req=doc&amp;base=LAW&amp;n=519026&amp;date=07.05.2026&amp;dst=1193&amp;field=134" TargetMode="External"/><Relationship Id="rId62" Type="http://schemas.openxmlformats.org/officeDocument/2006/relationships/hyperlink" Target="https://login.consultant.ru/link/?req=doc&amp;base=LAW&amp;n=116278&amp;date=07.05.2026&amp;dst=100019&amp;field=134" TargetMode="External"/><Relationship Id="rId70" Type="http://schemas.openxmlformats.org/officeDocument/2006/relationships/hyperlink" Target="https://login.consultant.ru/link/?req=doc&amp;base=LAW&amp;n=519026&amp;date=07.05.2026&amp;dst=567&amp;field=134" TargetMode="External"/><Relationship Id="rId75" Type="http://schemas.openxmlformats.org/officeDocument/2006/relationships/hyperlink" Target="https://login.consultant.ru/link/?req=doc&amp;base=LAW&amp;n=467020&amp;date=07.05.2026&amp;dst=100199&amp;field=134" TargetMode="External"/><Relationship Id="rId83" Type="http://schemas.openxmlformats.org/officeDocument/2006/relationships/hyperlink" Target="https://login.consultant.ru/link/?req=doc&amp;base=LAW&amp;n=448766&amp;date=07.05.2026&amp;dst=100072&amp;field=134" TargetMode="External"/><Relationship Id="rId88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32901&amp;date=07.05.2026&amp;dst=100032&amp;field=134" TargetMode="External"/><Relationship Id="rId23" Type="http://schemas.openxmlformats.org/officeDocument/2006/relationships/hyperlink" Target="https://login.consultant.ru/link/?req=doc&amp;base=LAW&amp;n=221686&amp;date=07.05.2026&amp;dst=100006&amp;field=134" TargetMode="External"/><Relationship Id="rId28" Type="http://schemas.openxmlformats.org/officeDocument/2006/relationships/hyperlink" Target="https://login.consultant.ru/link/?req=doc&amp;base=LAW&amp;n=532901&amp;date=07.05.2026&amp;dst=100689&amp;field=134" TargetMode="External"/><Relationship Id="rId36" Type="http://schemas.openxmlformats.org/officeDocument/2006/relationships/hyperlink" Target="https://login.consultant.ru/link/?req=doc&amp;base=LAW&amp;n=519026&amp;date=07.05.2026&amp;dst=457&amp;field=134" TargetMode="External"/><Relationship Id="rId49" Type="http://schemas.openxmlformats.org/officeDocument/2006/relationships/hyperlink" Target="https://login.consultant.ru/link/?req=doc&amp;base=LAW&amp;n=325102&amp;date=07.05.2026&amp;dst=100011&amp;field=134" TargetMode="External"/><Relationship Id="rId57" Type="http://schemas.openxmlformats.org/officeDocument/2006/relationships/hyperlink" Target="https://login.consultant.ru/link/?req=doc&amp;base=LAW&amp;n=198999&amp;date=07.05.2026&amp;dst=100056&amp;field=134" TargetMode="External"/><Relationship Id="rId10" Type="http://schemas.openxmlformats.org/officeDocument/2006/relationships/hyperlink" Target="https://login.consultant.ru/link/?req=doc&amp;base=LAW&amp;n=532901&amp;date=07.05.2026&amp;dst=100034&amp;field=134" TargetMode="External"/><Relationship Id="rId31" Type="http://schemas.openxmlformats.org/officeDocument/2006/relationships/hyperlink" Target="https://login.consultant.ru/link/?req=doc&amp;base=LAW&amp;n=519026&amp;date=07.05.2026&amp;dst=100463&amp;field=134" TargetMode="External"/><Relationship Id="rId44" Type="http://schemas.openxmlformats.org/officeDocument/2006/relationships/hyperlink" Target="https://login.consultant.ru/link/?req=doc&amp;base=LAW&amp;n=519026&amp;date=07.05.2026&amp;dst=553&amp;field=134" TargetMode="External"/><Relationship Id="rId52" Type="http://schemas.openxmlformats.org/officeDocument/2006/relationships/hyperlink" Target="https://login.consultant.ru/link/?req=doc&amp;base=LAW&amp;n=325102&amp;date=07.05.2026&amp;dst=100043&amp;field=134" TargetMode="External"/><Relationship Id="rId60" Type="http://schemas.openxmlformats.org/officeDocument/2006/relationships/hyperlink" Target="https://login.consultant.ru/link/?req=doc&amp;base=LAW&amp;n=116278&amp;date=07.05.2026&amp;dst=100011&amp;field=134" TargetMode="External"/><Relationship Id="rId65" Type="http://schemas.openxmlformats.org/officeDocument/2006/relationships/hyperlink" Target="https://login.consultant.ru/link/?req=doc&amp;base=LAW&amp;n=198999&amp;date=07.05.2026&amp;dst=100070&amp;field=134" TargetMode="External"/><Relationship Id="rId73" Type="http://schemas.openxmlformats.org/officeDocument/2006/relationships/hyperlink" Target="https://login.consultant.ru/link/?req=doc&amp;base=LAW&amp;n=519026&amp;date=07.05.2026&amp;dst=689&amp;field=134" TargetMode="External"/><Relationship Id="rId78" Type="http://schemas.openxmlformats.org/officeDocument/2006/relationships/hyperlink" Target="https://login.consultant.ru/link/?req=doc&amp;base=LAW&amp;n=519026&amp;date=07.05.2026&amp;dst=2110&amp;field=134" TargetMode="External"/><Relationship Id="rId81" Type="http://schemas.openxmlformats.org/officeDocument/2006/relationships/hyperlink" Target="https://login.consultant.ru/link/?req=doc&amp;base=LAW&amp;n=116278&amp;date=07.05.2026&amp;dst=100023&amp;field=134" TargetMode="External"/><Relationship Id="rId86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8455</Words>
  <Characters>48198</Characters>
  <Application>Microsoft Office Word</Application>
  <DocSecurity>0</DocSecurity>
  <Lines>401</Lines>
  <Paragraphs>113</Paragraphs>
  <ScaleCrop>false</ScaleCrop>
  <Company>КонсультантПлюс Версия 4025.00.50</Company>
  <LinksUpToDate>false</LinksUpToDate>
  <CharactersWithSpaces>56540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N АЗ-1119/06, Профсоюза работников народного образования и науки РФ N 287 от 27.05.2024
"О направлении разъяснений"</dc:title>
  <dc:creator>Павлова Александра Александровна</dc:creator>
  <cp:lastModifiedBy>a_pavlova</cp:lastModifiedBy>
  <cp:revision>2</cp:revision>
  <dcterms:created xsi:type="dcterms:W3CDTF">2026-05-07T13:13:00Z</dcterms:created>
  <dcterms:modified xsi:type="dcterms:W3CDTF">2026-05-07T13:13:00Z</dcterms:modified>
</cp:coreProperties>
</file>